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B16A0" w:rsidP="00BB16A0" w:rsidRDefault="00B7787A" w14:paraId="0545CC00" w14:textId="2EF35759">
      <w:r>
        <w:rPr>
          <w:noProof/>
        </w:rPr>
        <w:drawing>
          <wp:inline distT="0" distB="0" distL="0" distR="0" wp14:anchorId="486ABB70" wp14:editId="41A583D1">
            <wp:extent cx="3031200" cy="3600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3031200" cy="360000"/>
                    </a:xfrm>
                    <a:prstGeom prst="rect">
                      <a:avLst/>
                    </a:prstGeom>
                  </pic:spPr>
                </pic:pic>
              </a:graphicData>
            </a:graphic>
          </wp:inline>
        </w:drawing>
      </w:r>
    </w:p>
    <w:p w:rsidR="00BB16A0" w:rsidP="00BB16A0" w:rsidRDefault="00BB16A0" w14:paraId="61AFC116" w14:textId="77777777">
      <w:pPr>
        <w:jc w:val="center"/>
        <w:rPr>
          <w:rFonts w:ascii="Verdana" w:hAnsi="Verdana"/>
          <w:b/>
          <w:bCs/>
          <w:sz w:val="32"/>
          <w:szCs w:val="32"/>
        </w:rPr>
      </w:pPr>
    </w:p>
    <w:p w:rsidRPr="00437C83" w:rsidR="00BB16A0" w:rsidP="00437C83" w:rsidRDefault="00437C83" w14:paraId="5905720D" w14:textId="6421EEA0">
      <w:pPr>
        <w:jc w:val="center"/>
        <w:rPr>
          <w:rFonts w:eastAsia="Times New Roman" w:cs="Arial"/>
          <w:b/>
          <w:bCs/>
          <w:sz w:val="40"/>
          <w:szCs w:val="40"/>
          <w:lang w:eastAsia="en-GB"/>
        </w:rPr>
      </w:pPr>
      <w:r w:rsidRPr="00B250EC">
        <w:rPr>
          <w:rFonts w:cs="Arial"/>
          <w:b/>
          <w:bCs/>
          <w:color w:val="00625E"/>
          <w:sz w:val="40"/>
          <w:szCs w:val="40"/>
        </w:rPr>
        <w:t>Section</w:t>
      </w:r>
      <w:r>
        <w:rPr>
          <w:rFonts w:cs="Arial"/>
          <w:b/>
          <w:bCs/>
          <w:color w:val="00625E"/>
          <w:sz w:val="40"/>
          <w:szCs w:val="40"/>
        </w:rPr>
        <w:t xml:space="preserve"> Mylen Leah Solar Farm – EN0110002</w:t>
      </w:r>
      <w:r>
        <w:rPr>
          <w:rFonts w:cs="Arial"/>
          <w:b/>
          <w:bCs/>
          <w:color w:val="00625E"/>
          <w:sz w:val="40"/>
          <w:szCs w:val="40"/>
        </w:rPr>
        <w:br/>
      </w:r>
      <w:r>
        <w:rPr>
          <w:rFonts w:cs="Arial"/>
          <w:b/>
          <w:bCs/>
          <w:color w:val="00625E"/>
          <w:sz w:val="40"/>
          <w:szCs w:val="40"/>
        </w:rPr>
        <w:t>Mylen Leah Solar Limited</w:t>
      </w:r>
    </w:p>
    <w:p w:rsidRPr="00B250EC" w:rsidR="00BB16A0" w:rsidP="00BB16A0" w:rsidRDefault="00BB16A0" w14:paraId="40F54074" w14:textId="77777777">
      <w:pPr>
        <w:jc w:val="center"/>
        <w:rPr>
          <w:rFonts w:cs="Arial"/>
          <w:b/>
          <w:bCs/>
          <w:color w:val="00625E"/>
          <w:sz w:val="40"/>
          <w:szCs w:val="40"/>
        </w:rPr>
      </w:pPr>
      <w:r w:rsidRPr="00B250EC">
        <w:rPr>
          <w:rFonts w:cs="Arial"/>
          <w:b/>
          <w:bCs/>
          <w:color w:val="00625E"/>
          <w:sz w:val="40"/>
          <w:szCs w:val="40"/>
        </w:rPr>
        <w:t>Section 51 Advice Log</w:t>
      </w:r>
    </w:p>
    <w:p w:rsidRPr="000A6FE9" w:rsidR="00BB16A0" w:rsidP="717C26E2" w:rsidRDefault="00BB16A0" w14:paraId="1BB672EA" w14:textId="6FF1F3F9">
      <w:pPr>
        <w:pStyle w:val="Normal"/>
        <w:suppressLineNumbers w:val="0"/>
        <w:bidi w:val="0"/>
        <w:spacing w:before="0" w:beforeAutospacing="off" w:after="0" w:afterAutospacing="off" w:line="240" w:lineRule="auto"/>
        <w:ind w:left="0" w:right="0"/>
        <w:jc w:val="center"/>
        <w:rPr>
          <w:rFonts w:cs="Arial"/>
          <w:b w:val="1"/>
          <w:bCs w:val="1"/>
          <w:color w:val="31849B"/>
          <w:sz w:val="40"/>
          <w:szCs w:val="40"/>
        </w:rPr>
      </w:pPr>
      <w:r w:rsidRPr="717C26E2" w:rsidR="00BB16A0">
        <w:rPr>
          <w:rFonts w:cs="Arial"/>
          <w:b w:val="1"/>
          <w:bCs w:val="1"/>
          <w:color w:val="00625E"/>
          <w:sz w:val="40"/>
          <w:szCs w:val="40"/>
        </w:rPr>
        <w:t>Version:</w:t>
      </w:r>
      <w:r w:rsidRPr="717C26E2" w:rsidR="00437C83">
        <w:rPr>
          <w:rFonts w:cs="Arial"/>
          <w:b w:val="1"/>
          <w:bCs w:val="1"/>
          <w:color w:val="00625E"/>
          <w:sz w:val="40"/>
          <w:szCs w:val="40"/>
        </w:rPr>
        <w:t xml:space="preserve"> 1</w:t>
      </w:r>
      <w:r w:rsidRPr="717C26E2" w:rsidR="4EF6674E">
        <w:rPr>
          <w:rFonts w:cs="Arial"/>
          <w:b w:val="1"/>
          <w:bCs w:val="1"/>
          <w:color w:val="00625E"/>
          <w:sz w:val="40"/>
          <w:szCs w:val="40"/>
        </w:rPr>
        <w:t>6 Jul</w:t>
      </w:r>
      <w:r w:rsidRPr="717C26E2" w:rsidR="00437C83">
        <w:rPr>
          <w:rFonts w:cs="Arial"/>
          <w:b w:val="1"/>
          <w:bCs w:val="1"/>
          <w:color w:val="00625E"/>
          <w:sz w:val="40"/>
          <w:szCs w:val="40"/>
        </w:rPr>
        <w:t>y 2026</w:t>
      </w:r>
    </w:p>
    <w:p w:rsidR="00BB16A0" w:rsidP="00BB16A0" w:rsidRDefault="00BB16A0" w14:paraId="41634D81" w14:textId="77777777">
      <w:pPr>
        <w:jc w:val="center"/>
        <w:rPr>
          <w:rFonts w:ascii="Verdana" w:hAnsi="Verdana"/>
          <w:b/>
          <w:bCs/>
          <w:sz w:val="32"/>
          <w:szCs w:val="32"/>
        </w:rPr>
      </w:pPr>
    </w:p>
    <w:p w:rsidR="00BB16A0" w:rsidP="00BB16A0" w:rsidRDefault="00BB16A0" w14:paraId="19A1272E" w14:textId="77777777">
      <w:pPr>
        <w:jc w:val="center"/>
        <w:rPr>
          <w:rFonts w:ascii="Verdana" w:hAnsi="Verdana"/>
          <w:b/>
          <w:bCs/>
          <w:sz w:val="32"/>
          <w:szCs w:val="32"/>
        </w:rPr>
      </w:pPr>
    </w:p>
    <w:p w:rsidR="00682386" w:rsidP="00BB16A0" w:rsidRDefault="00682386" w14:paraId="59D78571" w14:textId="77777777">
      <w:pPr>
        <w:rPr>
          <w:rFonts w:cs="Arial"/>
          <w:szCs w:val="24"/>
        </w:rPr>
      </w:pPr>
    </w:p>
    <w:p w:rsidR="00BF188E" w:rsidP="00BB16A0" w:rsidRDefault="00BB16A0" w14:paraId="26F27622" w14:textId="29E795D9">
      <w:pPr>
        <w:rPr>
          <w:rFonts w:cs="Arial"/>
          <w:szCs w:val="24"/>
        </w:rPr>
      </w:pPr>
      <w:r w:rsidRPr="248F54F4">
        <w:rPr>
          <w:rFonts w:cs="Arial"/>
          <w:szCs w:val="24"/>
        </w:rPr>
        <w:t>This document c</w:t>
      </w:r>
      <w:r>
        <w:rPr>
          <w:rFonts w:cs="Arial"/>
          <w:szCs w:val="24"/>
        </w:rPr>
        <w:t>omprises a record of</w:t>
      </w:r>
      <w:r w:rsidRPr="248F54F4">
        <w:rPr>
          <w:rFonts w:cs="Arial"/>
          <w:szCs w:val="24"/>
        </w:rPr>
        <w:t xml:space="preserve"> the </w:t>
      </w:r>
      <w:r w:rsidR="00B4498D">
        <w:rPr>
          <w:rFonts w:cs="Arial"/>
          <w:szCs w:val="24"/>
        </w:rPr>
        <w:t xml:space="preserve">s51 </w:t>
      </w:r>
      <w:r w:rsidRPr="248F54F4">
        <w:rPr>
          <w:rFonts w:cs="Arial"/>
          <w:szCs w:val="24"/>
        </w:rPr>
        <w:t xml:space="preserve">advice that has been </w:t>
      </w:r>
      <w:r w:rsidR="00DE5932">
        <w:rPr>
          <w:rFonts w:cs="Arial"/>
          <w:szCs w:val="24"/>
        </w:rPr>
        <w:t>given</w:t>
      </w:r>
      <w:r w:rsidRPr="248F54F4" w:rsidR="00DE5932">
        <w:rPr>
          <w:rFonts w:cs="Arial"/>
          <w:szCs w:val="24"/>
        </w:rPr>
        <w:t xml:space="preserve"> </w:t>
      </w:r>
      <w:r w:rsidRPr="248F54F4">
        <w:rPr>
          <w:rFonts w:cs="Arial"/>
          <w:szCs w:val="24"/>
        </w:rPr>
        <w:t>by</w:t>
      </w:r>
      <w:r w:rsidR="00097D35">
        <w:rPr>
          <w:rFonts w:cs="Arial"/>
          <w:szCs w:val="24"/>
        </w:rPr>
        <w:t xml:space="preserve"> t</w:t>
      </w:r>
      <w:r w:rsidRPr="248F54F4">
        <w:rPr>
          <w:rFonts w:cs="Arial"/>
          <w:szCs w:val="24"/>
        </w:rPr>
        <w:t>he</w:t>
      </w:r>
      <w:r w:rsidR="00DE5932">
        <w:rPr>
          <w:rFonts w:cs="Arial"/>
          <w:szCs w:val="24"/>
        </w:rPr>
        <w:t xml:space="preserve"> </w:t>
      </w:r>
      <w:r w:rsidR="00D713D3">
        <w:rPr>
          <w:rFonts w:cs="Arial"/>
          <w:szCs w:val="24"/>
        </w:rPr>
        <w:t>Planning</w:t>
      </w:r>
      <w:r w:rsidRPr="248F54F4">
        <w:rPr>
          <w:rFonts w:cs="Arial"/>
          <w:szCs w:val="24"/>
        </w:rPr>
        <w:t xml:space="preserve"> Inspectorate </w:t>
      </w:r>
      <w:r>
        <w:rPr>
          <w:rFonts w:cs="Arial"/>
          <w:szCs w:val="24"/>
        </w:rPr>
        <w:t>to</w:t>
      </w:r>
      <w:r w:rsidRPr="248F54F4">
        <w:rPr>
          <w:rFonts w:cs="Arial"/>
          <w:szCs w:val="24"/>
        </w:rPr>
        <w:t xml:space="preserve"> the applicant</w:t>
      </w:r>
      <w:r w:rsidR="00437C83">
        <w:rPr>
          <w:rFonts w:cs="Arial"/>
          <w:szCs w:val="24"/>
        </w:rPr>
        <w:t xml:space="preserve"> (Mylen Leah Solar Limited) </w:t>
      </w:r>
      <w:r>
        <w:rPr>
          <w:rFonts w:cs="Arial"/>
          <w:szCs w:val="24"/>
        </w:rPr>
        <w:t>during the pre-application stage</w:t>
      </w:r>
      <w:r w:rsidR="00D713D3">
        <w:rPr>
          <w:rFonts w:cs="Arial"/>
          <w:szCs w:val="24"/>
        </w:rPr>
        <w:t xml:space="preserve">. </w:t>
      </w:r>
      <w:r w:rsidR="007920EA">
        <w:rPr>
          <w:rFonts w:cs="Arial"/>
          <w:szCs w:val="24"/>
        </w:rPr>
        <w:t>It</w:t>
      </w:r>
      <w:r w:rsidR="0022532D">
        <w:rPr>
          <w:rFonts w:cs="Arial"/>
          <w:szCs w:val="24"/>
        </w:rPr>
        <w:t xml:space="preserve"> will be</w:t>
      </w:r>
      <w:r>
        <w:rPr>
          <w:rFonts w:cs="Arial"/>
          <w:szCs w:val="24"/>
        </w:rPr>
        <w:t xml:space="preserve"> updated by </w:t>
      </w:r>
      <w:r w:rsidR="007920EA">
        <w:rPr>
          <w:rFonts w:cs="Arial"/>
          <w:szCs w:val="24"/>
        </w:rPr>
        <w:t>t</w:t>
      </w:r>
      <w:r>
        <w:rPr>
          <w:rFonts w:cs="Arial"/>
          <w:szCs w:val="24"/>
        </w:rPr>
        <w:t xml:space="preserve">he </w:t>
      </w:r>
      <w:r w:rsidR="00D713D3">
        <w:rPr>
          <w:rFonts w:cs="Arial"/>
          <w:szCs w:val="24"/>
        </w:rPr>
        <w:t xml:space="preserve">Planning </w:t>
      </w:r>
      <w:r>
        <w:rPr>
          <w:rFonts w:cs="Arial"/>
          <w:szCs w:val="24"/>
        </w:rPr>
        <w:t xml:space="preserve">Inspectorate after every interaction with the applicant </w:t>
      </w:r>
      <w:r w:rsidR="007D3EDF">
        <w:rPr>
          <w:rFonts w:cs="Arial"/>
          <w:szCs w:val="24"/>
        </w:rPr>
        <w:t xml:space="preserve">within </w:t>
      </w:r>
      <w:r>
        <w:rPr>
          <w:rFonts w:cs="Arial"/>
          <w:szCs w:val="24"/>
        </w:rPr>
        <w:t xml:space="preserve">which s51 </w:t>
      </w:r>
      <w:r w:rsidR="00174362">
        <w:rPr>
          <w:rFonts w:cs="Arial"/>
          <w:szCs w:val="24"/>
        </w:rPr>
        <w:t xml:space="preserve">advice </w:t>
      </w:r>
      <w:r>
        <w:rPr>
          <w:rFonts w:cs="Arial"/>
          <w:szCs w:val="24"/>
        </w:rPr>
        <w:t xml:space="preserve">has been </w:t>
      </w:r>
      <w:r w:rsidR="006F06B9">
        <w:rPr>
          <w:rFonts w:cs="Arial"/>
          <w:szCs w:val="24"/>
        </w:rPr>
        <w:t>given</w:t>
      </w:r>
      <w:r>
        <w:rPr>
          <w:rFonts w:cs="Arial"/>
          <w:szCs w:val="24"/>
        </w:rPr>
        <w:t xml:space="preserve">. </w:t>
      </w:r>
    </w:p>
    <w:p w:rsidR="00BF188E" w:rsidP="00BB16A0" w:rsidRDefault="00BF188E" w14:paraId="5C6C0F7A" w14:textId="77777777">
      <w:pPr>
        <w:rPr>
          <w:rFonts w:cs="Arial"/>
          <w:szCs w:val="24"/>
        </w:rPr>
      </w:pPr>
    </w:p>
    <w:p w:rsidR="00BB16A0" w:rsidP="00BB16A0" w:rsidRDefault="00BB16A0" w14:paraId="0F0BB7F8" w14:textId="2A992781">
      <w:pPr>
        <w:rPr>
          <w:rFonts w:cs="Arial"/>
          <w:szCs w:val="24"/>
        </w:rPr>
      </w:pPr>
      <w:r>
        <w:rPr>
          <w:rFonts w:cs="Arial"/>
          <w:szCs w:val="24"/>
        </w:rPr>
        <w:t xml:space="preserve">The applicant will always be given the opportunity to comment on </w:t>
      </w:r>
      <w:r w:rsidR="00D22AFA">
        <w:rPr>
          <w:rFonts w:cs="Arial"/>
          <w:szCs w:val="24"/>
        </w:rPr>
        <w:t>t</w:t>
      </w:r>
      <w:r>
        <w:rPr>
          <w:rFonts w:cs="Arial"/>
          <w:szCs w:val="24"/>
        </w:rPr>
        <w:t xml:space="preserve">he </w:t>
      </w:r>
      <w:r w:rsidR="00842083">
        <w:rPr>
          <w:rFonts w:cs="Arial"/>
          <w:szCs w:val="24"/>
        </w:rPr>
        <w:t xml:space="preserve">Planning </w:t>
      </w:r>
      <w:r>
        <w:rPr>
          <w:rFonts w:cs="Arial"/>
          <w:szCs w:val="24"/>
        </w:rPr>
        <w:t xml:space="preserve">Inspectorate’s draft record of </w:t>
      </w:r>
      <w:r w:rsidR="0006144A">
        <w:rPr>
          <w:rFonts w:cs="Arial"/>
          <w:szCs w:val="24"/>
        </w:rPr>
        <w:t xml:space="preserve">the </w:t>
      </w:r>
      <w:r w:rsidR="00AA15A9">
        <w:rPr>
          <w:rFonts w:cs="Arial"/>
          <w:szCs w:val="24"/>
        </w:rPr>
        <w:t xml:space="preserve">s51 </w:t>
      </w:r>
      <w:r>
        <w:rPr>
          <w:rFonts w:cs="Arial"/>
          <w:szCs w:val="24"/>
        </w:rPr>
        <w:t>advice</w:t>
      </w:r>
      <w:r w:rsidR="0006144A">
        <w:rPr>
          <w:rFonts w:cs="Arial"/>
          <w:szCs w:val="24"/>
        </w:rPr>
        <w:t xml:space="preserve"> given</w:t>
      </w:r>
      <w:r>
        <w:rPr>
          <w:rFonts w:cs="Arial"/>
          <w:szCs w:val="24"/>
        </w:rPr>
        <w:t xml:space="preserve"> before it is published</w:t>
      </w:r>
      <w:r w:rsidR="00B42551">
        <w:rPr>
          <w:rFonts w:cs="Arial"/>
          <w:szCs w:val="24"/>
        </w:rPr>
        <w:t xml:space="preserve"> on the relevant project page on the </w:t>
      </w:r>
      <w:hyperlink w:history="1" r:id="rId13">
        <w:r w:rsidRPr="007F5BB7" w:rsidR="00B42551">
          <w:rPr>
            <w:rStyle w:val="Hyperlink"/>
            <w:rFonts w:cs="Arial"/>
            <w:szCs w:val="24"/>
          </w:rPr>
          <w:t>Find a National Infrastructure Project website</w:t>
        </w:r>
      </w:hyperlink>
      <w:r>
        <w:rPr>
          <w:rFonts w:cs="Arial"/>
          <w:szCs w:val="24"/>
        </w:rPr>
        <w:t xml:space="preserve">. </w:t>
      </w:r>
    </w:p>
    <w:p w:rsidR="00495828" w:rsidP="00BB16A0" w:rsidRDefault="00495828" w14:paraId="2CB5C3E8" w14:textId="77777777">
      <w:pPr>
        <w:rPr>
          <w:rFonts w:cs="Arial"/>
          <w:szCs w:val="24"/>
        </w:rPr>
      </w:pPr>
    </w:p>
    <w:p w:rsidR="009B5685" w:rsidP="00BB16A0" w:rsidRDefault="009B5685" w14:paraId="1B6758CA" w14:textId="77777777">
      <w:pPr>
        <w:rPr>
          <w:rFonts w:cs="Arial"/>
          <w:szCs w:val="24"/>
        </w:rPr>
      </w:pPr>
    </w:p>
    <w:p w:rsidRPr="009B5685" w:rsidR="009B5685" w:rsidP="00BB16A0" w:rsidRDefault="009B5685" w14:paraId="7FF77E7E" w14:textId="2ED3B4DD">
      <w:pPr>
        <w:rPr>
          <w:rFonts w:cs="Arial"/>
          <w:b/>
          <w:bCs/>
          <w:szCs w:val="24"/>
        </w:rPr>
      </w:pPr>
      <w:r w:rsidRPr="009B5685">
        <w:rPr>
          <w:rFonts w:cs="Arial"/>
          <w:b/>
          <w:bCs/>
          <w:szCs w:val="24"/>
        </w:rPr>
        <w:t>The role of the advice log at the acceptance stage</w:t>
      </w:r>
    </w:p>
    <w:p w:rsidRPr="00295549" w:rsidR="00682386" w:rsidP="00BB16A0" w:rsidRDefault="00682386" w14:paraId="458E952D" w14:textId="77777777">
      <w:pPr>
        <w:rPr>
          <w:rFonts w:cs="Arial"/>
          <w:szCs w:val="24"/>
        </w:rPr>
      </w:pPr>
    </w:p>
    <w:p w:rsidR="009F4761" w:rsidP="009F4761" w:rsidRDefault="00DA5A39" w14:paraId="1479D98D" w14:textId="2A666C74">
      <w:pPr>
        <w:rPr>
          <w:rFonts w:cs="Arial"/>
          <w:color w:val="0B0C0C"/>
          <w:szCs w:val="24"/>
          <w:shd w:val="clear" w:color="auto" w:fill="FFFFFF"/>
        </w:rPr>
      </w:pPr>
      <w:r>
        <w:rPr>
          <w:rFonts w:cs="Arial"/>
          <w:color w:val="0B0C0C"/>
          <w:szCs w:val="24"/>
          <w:shd w:val="clear" w:color="auto" w:fill="FFFFFF"/>
        </w:rPr>
        <w:t>Section 55(4) of the P</w:t>
      </w:r>
      <w:r w:rsidR="008C4807">
        <w:rPr>
          <w:rFonts w:cs="Arial"/>
          <w:color w:val="0B0C0C"/>
          <w:szCs w:val="24"/>
          <w:shd w:val="clear" w:color="auto" w:fill="FFFFFF"/>
        </w:rPr>
        <w:t xml:space="preserve">A2008 requires </w:t>
      </w:r>
      <w:r w:rsidR="00085ADC">
        <w:rPr>
          <w:rFonts w:cs="Arial"/>
          <w:color w:val="0B0C0C"/>
          <w:szCs w:val="24"/>
          <w:shd w:val="clear" w:color="auto" w:fill="FFFFFF"/>
        </w:rPr>
        <w:t>t</w:t>
      </w:r>
      <w:r w:rsidR="008C4807">
        <w:rPr>
          <w:rFonts w:cs="Arial"/>
          <w:color w:val="0B0C0C"/>
          <w:szCs w:val="24"/>
          <w:shd w:val="clear" w:color="auto" w:fill="FFFFFF"/>
        </w:rPr>
        <w:t xml:space="preserve">he Planning Inspectorate to consider, amongst other things, the extent to which the applicant has had regard to the s51 advice </w:t>
      </w:r>
      <w:r w:rsidR="00B606B3">
        <w:rPr>
          <w:rFonts w:cs="Arial"/>
          <w:color w:val="0B0C0C"/>
          <w:szCs w:val="24"/>
          <w:shd w:val="clear" w:color="auto" w:fill="FFFFFF"/>
        </w:rPr>
        <w:t xml:space="preserve">given by </w:t>
      </w:r>
      <w:r w:rsidR="00085ADC">
        <w:rPr>
          <w:rFonts w:cs="Arial"/>
          <w:color w:val="0B0C0C"/>
          <w:szCs w:val="24"/>
          <w:shd w:val="clear" w:color="auto" w:fill="FFFFFF"/>
        </w:rPr>
        <w:t>t</w:t>
      </w:r>
      <w:r w:rsidR="00B606B3">
        <w:rPr>
          <w:rFonts w:cs="Arial"/>
          <w:color w:val="0B0C0C"/>
          <w:szCs w:val="24"/>
          <w:shd w:val="clear" w:color="auto" w:fill="FFFFFF"/>
        </w:rPr>
        <w:t>he Planning Inspectorate</w:t>
      </w:r>
      <w:r w:rsidR="009B1EA7">
        <w:rPr>
          <w:rFonts w:cs="Arial"/>
          <w:color w:val="0B0C0C"/>
          <w:szCs w:val="24"/>
          <w:shd w:val="clear" w:color="auto" w:fill="FFFFFF"/>
        </w:rPr>
        <w:t xml:space="preserve"> in connection with the application</w:t>
      </w:r>
      <w:r w:rsidR="008C4807">
        <w:rPr>
          <w:rFonts w:cs="Arial"/>
          <w:color w:val="0B0C0C"/>
          <w:szCs w:val="24"/>
          <w:shd w:val="clear" w:color="auto" w:fill="FFFFFF"/>
        </w:rPr>
        <w:t xml:space="preserve"> when deciding</w:t>
      </w:r>
      <w:r w:rsidR="00B606B3">
        <w:rPr>
          <w:rFonts w:cs="Arial"/>
          <w:color w:val="0B0C0C"/>
          <w:szCs w:val="24"/>
          <w:shd w:val="clear" w:color="auto" w:fill="FFFFFF"/>
        </w:rPr>
        <w:t xml:space="preserve"> </w:t>
      </w:r>
      <w:r w:rsidR="009637A6">
        <w:rPr>
          <w:rFonts w:cs="Arial"/>
          <w:color w:val="0B0C0C"/>
          <w:szCs w:val="24"/>
          <w:shd w:val="clear" w:color="auto" w:fill="FFFFFF"/>
        </w:rPr>
        <w:t>if the application can be accepted for examination.</w:t>
      </w:r>
      <w:r w:rsidR="008C4807">
        <w:rPr>
          <w:rFonts w:cs="Arial"/>
          <w:color w:val="0B0C0C"/>
          <w:szCs w:val="24"/>
          <w:shd w:val="clear" w:color="auto" w:fill="FFFFFF"/>
        </w:rPr>
        <w:t xml:space="preserve"> </w:t>
      </w:r>
      <w:r w:rsidR="009F4761">
        <w:rPr>
          <w:rFonts w:cs="Arial"/>
          <w:color w:val="0B0C0C"/>
          <w:szCs w:val="24"/>
          <w:shd w:val="clear" w:color="auto" w:fill="FFFFFF"/>
        </w:rPr>
        <w:t>Section 51 advice includes:</w:t>
      </w:r>
    </w:p>
    <w:p w:rsidR="009F4761" w:rsidP="009F4761" w:rsidRDefault="009F4761" w14:paraId="219BB637" w14:textId="77777777">
      <w:pPr>
        <w:rPr>
          <w:rFonts w:cs="Arial"/>
          <w:color w:val="0B0C0C"/>
          <w:szCs w:val="24"/>
          <w:shd w:val="clear" w:color="auto" w:fill="FFFFFF"/>
        </w:rPr>
      </w:pPr>
    </w:p>
    <w:p w:rsidR="009F4761" w:rsidDel="00DE5932" w:rsidP="009F4761" w:rsidRDefault="009F4761" w14:paraId="6DAA1419" w14:textId="5D5C1004">
      <w:pPr>
        <w:pStyle w:val="ListParagraph"/>
        <w:numPr>
          <w:ilvl w:val="0"/>
          <w:numId w:val="1"/>
        </w:numPr>
        <w:spacing w:after="120"/>
        <w:ind w:left="714" w:hanging="357"/>
        <w:contextualSpacing w:val="0"/>
        <w:rPr>
          <w:rFonts w:cs="Arial"/>
          <w:color w:val="0B0C0C"/>
          <w:szCs w:val="24"/>
          <w:shd w:val="clear" w:color="auto" w:fill="FFFFFF"/>
        </w:rPr>
      </w:pPr>
      <w:r w:rsidDel="00DE5932">
        <w:rPr>
          <w:rFonts w:cs="Arial"/>
          <w:color w:val="0B0C0C"/>
          <w:szCs w:val="24"/>
          <w:shd w:val="clear" w:color="auto" w:fill="FFFFFF"/>
        </w:rPr>
        <w:t>advice given about applying for an order granting development consent</w:t>
      </w:r>
    </w:p>
    <w:p w:rsidRPr="0060509F" w:rsidR="009F4761" w:rsidDel="00DE5932" w:rsidP="009F4761" w:rsidRDefault="00CB5A00" w14:paraId="30D20529" w14:textId="56FE294F">
      <w:pPr>
        <w:pStyle w:val="ListParagraph"/>
        <w:numPr>
          <w:ilvl w:val="0"/>
          <w:numId w:val="1"/>
        </w:numPr>
        <w:rPr>
          <w:rFonts w:cs="Arial"/>
          <w:color w:val="0B0C0C"/>
          <w:szCs w:val="24"/>
          <w:shd w:val="clear" w:color="auto" w:fill="FFFFFF"/>
        </w:rPr>
      </w:pPr>
      <w:r w:rsidDel="00DE5932">
        <w:rPr>
          <w:rFonts w:cs="Arial"/>
          <w:color w:val="0B0C0C"/>
          <w:szCs w:val="24"/>
          <w:shd w:val="clear" w:color="auto" w:fill="FFFFFF"/>
        </w:rPr>
        <w:t xml:space="preserve">advice </w:t>
      </w:r>
      <w:r w:rsidDel="00DE5932" w:rsidR="009F4761">
        <w:rPr>
          <w:rFonts w:cs="Arial"/>
          <w:color w:val="0B0C0C"/>
          <w:szCs w:val="24"/>
          <w:shd w:val="clear" w:color="auto" w:fill="FFFFFF"/>
        </w:rPr>
        <w:t xml:space="preserve">given about making representations about an application for an order granting development consent </w:t>
      </w:r>
    </w:p>
    <w:p w:rsidR="00423BDA" w:rsidP="00BB16A0" w:rsidRDefault="00423BDA" w14:paraId="4673FA0C" w14:textId="041CB5F6">
      <w:pPr>
        <w:rPr>
          <w:rFonts w:cs="Arial"/>
          <w:color w:val="0B0C0C"/>
          <w:szCs w:val="24"/>
          <w:shd w:val="clear" w:color="auto" w:fill="FFFFFF"/>
        </w:rPr>
      </w:pPr>
    </w:p>
    <w:p w:rsidR="000D5530" w:rsidP="00777F76" w:rsidRDefault="00A83013" w14:paraId="47789ABC" w14:textId="2F07337C">
      <w:pPr>
        <w:rPr>
          <w:rFonts w:cs="Arial"/>
          <w:color w:val="0B0C0C"/>
          <w:szCs w:val="24"/>
          <w:shd w:val="clear" w:color="auto" w:fill="FFFFFF"/>
        </w:rPr>
      </w:pPr>
      <w:r>
        <w:rPr>
          <w:rFonts w:cs="Arial"/>
          <w:color w:val="0B0C0C"/>
          <w:szCs w:val="24"/>
          <w:shd w:val="clear" w:color="auto" w:fill="FFFFFF"/>
        </w:rPr>
        <w:t>T</w:t>
      </w:r>
      <w:r w:rsidRPr="001507A6" w:rsidR="00BB16A0">
        <w:rPr>
          <w:rFonts w:cs="Arial"/>
          <w:color w:val="0B0C0C"/>
          <w:szCs w:val="24"/>
          <w:shd w:val="clear" w:color="auto" w:fill="FFFFFF"/>
        </w:rPr>
        <w:t xml:space="preserve">he applicant will use this </w:t>
      </w:r>
      <w:r w:rsidR="00842083">
        <w:rPr>
          <w:rFonts w:cs="Arial"/>
          <w:color w:val="0B0C0C"/>
          <w:szCs w:val="24"/>
          <w:shd w:val="clear" w:color="auto" w:fill="FFFFFF"/>
        </w:rPr>
        <w:t>a</w:t>
      </w:r>
      <w:r w:rsidRPr="001507A6" w:rsidR="00BB16A0">
        <w:rPr>
          <w:rFonts w:cs="Arial"/>
          <w:color w:val="0B0C0C"/>
          <w:szCs w:val="24"/>
          <w:shd w:val="clear" w:color="auto" w:fill="FFFFFF"/>
        </w:rPr>
        <w:t xml:space="preserve">dvice </w:t>
      </w:r>
      <w:r w:rsidR="00842083">
        <w:rPr>
          <w:rFonts w:cs="Arial"/>
          <w:color w:val="0B0C0C"/>
          <w:szCs w:val="24"/>
          <w:shd w:val="clear" w:color="auto" w:fill="FFFFFF"/>
        </w:rPr>
        <w:t>l</w:t>
      </w:r>
      <w:r w:rsidRPr="001507A6" w:rsidR="00BB16A0">
        <w:rPr>
          <w:rFonts w:cs="Arial"/>
          <w:color w:val="0B0C0C"/>
          <w:szCs w:val="24"/>
          <w:shd w:val="clear" w:color="auto" w:fill="FFFFFF"/>
        </w:rPr>
        <w:t xml:space="preserve">og as the </w:t>
      </w:r>
      <w:r w:rsidR="00097D35">
        <w:rPr>
          <w:rFonts w:cs="Arial"/>
          <w:color w:val="0B0C0C"/>
          <w:szCs w:val="24"/>
          <w:shd w:val="clear" w:color="auto" w:fill="FFFFFF"/>
        </w:rPr>
        <w:t>tool</w:t>
      </w:r>
      <w:r w:rsidRPr="001507A6" w:rsidR="00BB16A0">
        <w:rPr>
          <w:rFonts w:cs="Arial"/>
          <w:color w:val="0B0C0C"/>
          <w:szCs w:val="24"/>
          <w:shd w:val="clear" w:color="auto" w:fill="FFFFFF"/>
        </w:rPr>
        <w:t xml:space="preserve"> for demonstrating</w:t>
      </w:r>
      <w:r w:rsidR="00AF324E">
        <w:rPr>
          <w:rFonts w:cs="Arial"/>
          <w:color w:val="0B0C0C"/>
          <w:szCs w:val="24"/>
          <w:shd w:val="clear" w:color="auto" w:fill="FFFFFF"/>
        </w:rPr>
        <w:t>:</w:t>
      </w:r>
    </w:p>
    <w:p w:rsidR="000D5530" w:rsidP="00777F76" w:rsidRDefault="000D5530" w14:paraId="02CD8A42" w14:textId="77777777">
      <w:pPr>
        <w:rPr>
          <w:rFonts w:cs="Arial"/>
          <w:color w:val="0B0C0C"/>
          <w:szCs w:val="24"/>
          <w:shd w:val="clear" w:color="auto" w:fill="FFFFFF"/>
        </w:rPr>
      </w:pPr>
    </w:p>
    <w:p w:rsidR="006E755D" w:rsidP="000D5530" w:rsidRDefault="00BB16A0" w14:paraId="79AC73F0" w14:textId="635CAB8C">
      <w:pPr>
        <w:pStyle w:val="ListParagraph"/>
        <w:numPr>
          <w:ilvl w:val="0"/>
          <w:numId w:val="2"/>
        </w:numPr>
        <w:spacing w:after="120"/>
        <w:ind w:left="782" w:hanging="357"/>
        <w:contextualSpacing w:val="0"/>
        <w:rPr>
          <w:rFonts w:cs="Arial"/>
          <w:color w:val="0B0C0C"/>
          <w:szCs w:val="24"/>
          <w:shd w:val="clear" w:color="auto" w:fill="FFFFFF"/>
        </w:rPr>
      </w:pPr>
      <w:r w:rsidRPr="000D5530">
        <w:rPr>
          <w:rFonts w:cs="Arial"/>
          <w:color w:val="0B0C0C"/>
          <w:szCs w:val="24"/>
          <w:shd w:val="clear" w:color="auto" w:fill="FFFFFF"/>
        </w:rPr>
        <w:t xml:space="preserve">regard to </w:t>
      </w:r>
      <w:r w:rsidRPr="000D5530" w:rsidR="00327EA3">
        <w:rPr>
          <w:rFonts w:cs="Arial"/>
          <w:color w:val="0B0C0C"/>
          <w:szCs w:val="24"/>
          <w:shd w:val="clear" w:color="auto" w:fill="FFFFFF"/>
        </w:rPr>
        <w:t xml:space="preserve">the </w:t>
      </w:r>
      <w:r w:rsidRPr="000D5530" w:rsidR="00842083">
        <w:rPr>
          <w:rFonts w:cs="Arial"/>
          <w:color w:val="0B0C0C"/>
          <w:szCs w:val="24"/>
          <w:shd w:val="clear" w:color="auto" w:fill="FFFFFF"/>
        </w:rPr>
        <w:t>s</w:t>
      </w:r>
      <w:r w:rsidRPr="000D5530">
        <w:rPr>
          <w:rFonts w:cs="Arial"/>
          <w:color w:val="0B0C0C"/>
          <w:szCs w:val="24"/>
          <w:shd w:val="clear" w:color="auto" w:fill="FFFFFF"/>
        </w:rPr>
        <w:t>51 advice</w:t>
      </w:r>
      <w:r w:rsidRPr="000D5530" w:rsidR="00327EA3">
        <w:rPr>
          <w:rFonts w:cs="Arial"/>
          <w:color w:val="0B0C0C"/>
          <w:szCs w:val="24"/>
          <w:shd w:val="clear" w:color="auto" w:fill="FFFFFF"/>
        </w:rPr>
        <w:t xml:space="preserve"> given </w:t>
      </w:r>
      <w:r w:rsidRPr="000D5530" w:rsidR="00C34376">
        <w:rPr>
          <w:rFonts w:cs="Arial"/>
          <w:color w:val="0B0C0C"/>
          <w:szCs w:val="24"/>
          <w:shd w:val="clear" w:color="auto" w:fill="FFFFFF"/>
        </w:rPr>
        <w:t xml:space="preserve">to </w:t>
      </w:r>
      <w:r w:rsidR="00AF324E">
        <w:rPr>
          <w:rFonts w:cs="Arial"/>
          <w:color w:val="0B0C0C"/>
          <w:szCs w:val="24"/>
          <w:shd w:val="clear" w:color="auto" w:fill="FFFFFF"/>
        </w:rPr>
        <w:t>the applicant</w:t>
      </w:r>
      <w:r w:rsidRPr="000D5530" w:rsidR="00C34376">
        <w:rPr>
          <w:rFonts w:cs="Arial"/>
          <w:color w:val="0B0C0C"/>
          <w:szCs w:val="24"/>
          <w:shd w:val="clear" w:color="auto" w:fill="FFFFFF"/>
        </w:rPr>
        <w:t xml:space="preserve"> </w:t>
      </w:r>
      <w:r w:rsidRPr="000D5530" w:rsidR="00327EA3">
        <w:rPr>
          <w:rFonts w:cs="Arial"/>
          <w:color w:val="0B0C0C"/>
          <w:szCs w:val="24"/>
          <w:shd w:val="clear" w:color="auto" w:fill="FFFFFF"/>
        </w:rPr>
        <w:t xml:space="preserve">by </w:t>
      </w:r>
      <w:r w:rsidRPr="000D5530" w:rsidR="00671F10">
        <w:rPr>
          <w:rFonts w:cs="Arial"/>
          <w:color w:val="0B0C0C"/>
          <w:szCs w:val="24"/>
          <w:shd w:val="clear" w:color="auto" w:fill="FFFFFF"/>
        </w:rPr>
        <w:t>t</w:t>
      </w:r>
      <w:r w:rsidRPr="000D5530" w:rsidR="00327EA3">
        <w:rPr>
          <w:rFonts w:cs="Arial"/>
          <w:color w:val="0B0C0C"/>
          <w:szCs w:val="24"/>
          <w:shd w:val="clear" w:color="auto" w:fill="FFFFFF"/>
        </w:rPr>
        <w:t>he Planning Inspectorate</w:t>
      </w:r>
      <w:r w:rsidRPr="000D5530">
        <w:rPr>
          <w:rFonts w:cs="Arial"/>
          <w:color w:val="0B0C0C"/>
          <w:szCs w:val="24"/>
          <w:shd w:val="clear" w:color="auto" w:fill="FFFFFF"/>
        </w:rPr>
        <w:t xml:space="preserve"> </w:t>
      </w:r>
    </w:p>
    <w:p w:rsidRPr="000D5530" w:rsidR="003D297E" w:rsidP="000D5530" w:rsidRDefault="003D297E" w14:paraId="4E04087A" w14:textId="1A048950">
      <w:pPr>
        <w:pStyle w:val="ListParagraph"/>
        <w:numPr>
          <w:ilvl w:val="0"/>
          <w:numId w:val="2"/>
        </w:numPr>
        <w:rPr>
          <w:rFonts w:cs="Arial"/>
          <w:color w:val="0B0C0C"/>
          <w:szCs w:val="24"/>
          <w:shd w:val="clear" w:color="auto" w:fill="FFFFFF"/>
        </w:rPr>
      </w:pPr>
      <w:r>
        <w:rPr>
          <w:rFonts w:cs="Arial"/>
          <w:color w:val="0B0C0C"/>
          <w:szCs w:val="24"/>
          <w:shd w:val="clear" w:color="auto" w:fill="FFFFFF"/>
        </w:rPr>
        <w:t xml:space="preserve">regard </w:t>
      </w:r>
      <w:r w:rsidR="00754A57">
        <w:rPr>
          <w:rFonts w:cs="Arial"/>
          <w:color w:val="0B0C0C"/>
          <w:szCs w:val="24"/>
          <w:shd w:val="clear" w:color="auto" w:fill="FFFFFF"/>
        </w:rPr>
        <w:t>to any s51 advice given to others by the Planning Inspectorate</w:t>
      </w:r>
    </w:p>
    <w:p w:rsidR="00414E66" w:rsidP="00BB16A0" w:rsidRDefault="00414E66" w14:paraId="0A323AB4" w14:textId="77777777">
      <w:pPr>
        <w:rPr>
          <w:rFonts w:cs="Arial"/>
          <w:color w:val="0B0C0C"/>
          <w:szCs w:val="24"/>
          <w:shd w:val="clear" w:color="auto" w:fill="FFFFFF"/>
        </w:rPr>
      </w:pPr>
    </w:p>
    <w:p w:rsidR="00BB16A0" w:rsidP="00BB16A0" w:rsidRDefault="00991D12" w14:paraId="4F9D70B2" w14:textId="1B3DF6D8">
      <w:pPr>
        <w:rPr>
          <w:rFonts w:cs="Arial"/>
          <w:color w:val="0B0C0C"/>
          <w:szCs w:val="24"/>
          <w:shd w:val="clear" w:color="auto" w:fill="FFFFFF"/>
        </w:rPr>
      </w:pPr>
      <w:r>
        <w:rPr>
          <w:rFonts w:cs="Arial"/>
          <w:color w:val="0B0C0C"/>
          <w:szCs w:val="24"/>
          <w:shd w:val="clear" w:color="auto" w:fill="FFFFFF"/>
        </w:rPr>
        <w:t xml:space="preserve">The applicant </w:t>
      </w:r>
      <w:r w:rsidR="00754A57">
        <w:rPr>
          <w:rFonts w:cs="Arial"/>
          <w:color w:val="0B0C0C"/>
          <w:szCs w:val="24"/>
          <w:shd w:val="clear" w:color="auto" w:fill="FFFFFF"/>
        </w:rPr>
        <w:t xml:space="preserve">will </w:t>
      </w:r>
      <w:r>
        <w:rPr>
          <w:rFonts w:cs="Arial"/>
          <w:color w:val="0B0C0C"/>
          <w:szCs w:val="24"/>
          <w:shd w:val="clear" w:color="auto" w:fill="FFFFFF"/>
        </w:rPr>
        <w:t xml:space="preserve">submit </w:t>
      </w:r>
      <w:r w:rsidR="00D01F44">
        <w:rPr>
          <w:rFonts w:cs="Arial"/>
          <w:color w:val="0B0C0C"/>
          <w:szCs w:val="24"/>
          <w:shd w:val="clear" w:color="auto" w:fill="FFFFFF"/>
        </w:rPr>
        <w:t>a final version of this advice</w:t>
      </w:r>
      <w:r w:rsidR="00423BDA">
        <w:rPr>
          <w:rFonts w:cs="Arial"/>
          <w:color w:val="0B0C0C"/>
          <w:szCs w:val="24"/>
          <w:shd w:val="clear" w:color="auto" w:fill="FFFFFF"/>
        </w:rPr>
        <w:t xml:space="preserve"> log</w:t>
      </w:r>
      <w:r w:rsidR="00D01F44">
        <w:rPr>
          <w:rFonts w:cs="Arial"/>
          <w:color w:val="0B0C0C"/>
          <w:szCs w:val="24"/>
          <w:shd w:val="clear" w:color="auto" w:fill="FFFFFF"/>
        </w:rPr>
        <w:t xml:space="preserve"> </w:t>
      </w:r>
      <w:r w:rsidR="001A2E95">
        <w:rPr>
          <w:rFonts w:cs="Arial"/>
          <w:color w:val="0B0C0C"/>
          <w:szCs w:val="24"/>
          <w:shd w:val="clear" w:color="auto" w:fill="FFFFFF"/>
        </w:rPr>
        <w:t xml:space="preserve">which demonstrates regard to all s51 </w:t>
      </w:r>
      <w:r w:rsidR="00E2245E">
        <w:rPr>
          <w:rFonts w:cs="Arial"/>
          <w:color w:val="0B0C0C"/>
          <w:szCs w:val="24"/>
          <w:shd w:val="clear" w:color="auto" w:fill="FFFFFF"/>
        </w:rPr>
        <w:t>given</w:t>
      </w:r>
      <w:r w:rsidR="00C04D69">
        <w:rPr>
          <w:rFonts w:cs="Arial"/>
          <w:color w:val="0B0C0C"/>
          <w:szCs w:val="24"/>
          <w:shd w:val="clear" w:color="auto" w:fill="FFFFFF"/>
        </w:rPr>
        <w:t xml:space="preserve"> by the Planning Inspectorate</w:t>
      </w:r>
      <w:r w:rsidR="00E2245E">
        <w:rPr>
          <w:rFonts w:cs="Arial"/>
          <w:color w:val="0B0C0C"/>
          <w:szCs w:val="24"/>
          <w:shd w:val="clear" w:color="auto" w:fill="FFFFFF"/>
        </w:rPr>
        <w:t xml:space="preserve"> at the pre-application stage </w:t>
      </w:r>
      <w:r w:rsidR="00D01F44">
        <w:rPr>
          <w:rFonts w:cs="Arial"/>
          <w:color w:val="0B0C0C"/>
          <w:szCs w:val="24"/>
          <w:shd w:val="clear" w:color="auto" w:fill="FFFFFF"/>
        </w:rPr>
        <w:t>as part of the application.</w:t>
      </w:r>
    </w:p>
    <w:p w:rsidRPr="001507A6" w:rsidR="000D5530" w:rsidP="00BB16A0" w:rsidRDefault="000D5530" w14:paraId="16297F34" w14:textId="77777777">
      <w:pPr>
        <w:rPr>
          <w:rFonts w:cs="Arial"/>
          <w:szCs w:val="24"/>
        </w:rPr>
      </w:pPr>
    </w:p>
    <w:p w:rsidRPr="00295549" w:rsidR="00BB16A0" w:rsidP="00BB16A0" w:rsidRDefault="00BB16A0" w14:paraId="65F94111" w14:textId="77777777">
      <w:pPr>
        <w:rPr>
          <w:rFonts w:cs="Arial"/>
          <w:szCs w:val="24"/>
        </w:rPr>
      </w:pPr>
    </w:p>
    <w:p w:rsidR="00BB16A0" w:rsidP="00BB16A0" w:rsidRDefault="00BB16A0" w14:paraId="1417E2CB" w14:textId="2B79EFB3">
      <w:pPr>
        <w:rPr>
          <w:rFonts w:cs="Arial"/>
          <w:szCs w:val="24"/>
        </w:rPr>
      </w:pPr>
    </w:p>
    <w:p w:rsidR="00921843" w:rsidP="00BB16A0" w:rsidRDefault="00921843" w14:paraId="5FAAA070" w14:textId="77777777">
      <w:pPr>
        <w:rPr>
          <w:rFonts w:cs="Arial"/>
          <w:szCs w:val="24"/>
        </w:rPr>
      </w:pPr>
    </w:p>
    <w:p w:rsidRPr="00295549" w:rsidR="00BB16A0" w:rsidP="00BB16A0" w:rsidRDefault="00BB16A0" w14:paraId="7364462E" w14:textId="77777777">
      <w:pPr>
        <w:rPr>
          <w:rFonts w:cs="Arial"/>
          <w:szCs w:val="24"/>
        </w:rPr>
      </w:pPr>
    </w:p>
    <w:tbl>
      <w:tblPr>
        <w:tblStyle w:val="TableGrid"/>
        <w:tblW w:w="0" w:type="auto"/>
        <w:tblCellMar>
          <w:top w:w="57" w:type="dxa"/>
          <w:bottom w:w="57" w:type="dxa"/>
        </w:tblCellMar>
        <w:tblLook w:val="04A0" w:firstRow="1" w:lastRow="0" w:firstColumn="1" w:lastColumn="0" w:noHBand="0" w:noVBand="1"/>
      </w:tblPr>
      <w:tblGrid>
        <w:gridCol w:w="2405"/>
        <w:gridCol w:w="6611"/>
      </w:tblGrid>
      <w:tr w:rsidR="005A61BB" w14:paraId="2CC4E9F6" w14:textId="77777777">
        <w:tc>
          <w:tcPr>
            <w:tcW w:w="9016" w:type="dxa"/>
            <w:gridSpan w:val="2"/>
            <w:shd w:val="clear" w:color="auto" w:fill="074745"/>
          </w:tcPr>
          <w:p w:rsidRPr="00295549" w:rsidR="005A61BB" w:rsidP="00E57E7E" w:rsidRDefault="009220C5" w14:paraId="7466F4A9" w14:textId="79F31DAE">
            <w:pPr>
              <w:spacing w:before="120" w:after="120"/>
              <w:rPr>
                <w:rFonts w:cs="Arial"/>
                <w:b/>
                <w:bCs/>
                <w:szCs w:val="24"/>
              </w:rPr>
            </w:pPr>
            <w:r>
              <w:rPr>
                <w:rFonts w:cs="Arial"/>
                <w:b/>
                <w:bCs/>
                <w:szCs w:val="24"/>
              </w:rPr>
              <w:t xml:space="preserve">Mylen Leah Solar Farm </w:t>
            </w:r>
            <w:r w:rsidR="006C2741">
              <w:rPr>
                <w:rFonts w:cs="Arial"/>
                <w:b/>
                <w:bCs/>
                <w:szCs w:val="24"/>
              </w:rPr>
              <w:t>–</w:t>
            </w:r>
            <w:r w:rsidR="005A61BB">
              <w:rPr>
                <w:rFonts w:cs="Arial"/>
                <w:b/>
                <w:bCs/>
                <w:szCs w:val="24"/>
              </w:rPr>
              <w:t xml:space="preserve"> </w:t>
            </w:r>
            <w:r w:rsidR="006C2741">
              <w:rPr>
                <w:rFonts w:cs="Arial"/>
                <w:b/>
                <w:bCs/>
                <w:szCs w:val="24"/>
              </w:rPr>
              <w:t xml:space="preserve">Applicant </w:t>
            </w:r>
            <w:r w:rsidR="009D02EB">
              <w:rPr>
                <w:rFonts w:cs="Arial"/>
                <w:b/>
                <w:bCs/>
                <w:szCs w:val="24"/>
              </w:rPr>
              <w:t>m</w:t>
            </w:r>
            <w:r w:rsidR="006C2741">
              <w:rPr>
                <w:rFonts w:cs="Arial"/>
                <w:b/>
                <w:bCs/>
                <w:szCs w:val="24"/>
              </w:rPr>
              <w:t>eeting</w:t>
            </w:r>
            <w:r w:rsidRPr="00295549" w:rsidR="005A61BB">
              <w:rPr>
                <w:rFonts w:cs="Arial"/>
                <w:b/>
                <w:bCs/>
                <w:szCs w:val="24"/>
              </w:rPr>
              <w:t xml:space="preserve"> </w:t>
            </w:r>
            <w:r w:rsidR="009D02EB">
              <w:rPr>
                <w:rFonts w:cs="Arial"/>
                <w:b/>
                <w:bCs/>
                <w:szCs w:val="24"/>
              </w:rPr>
              <w:t>i</w:t>
            </w:r>
            <w:r w:rsidRPr="00295549" w:rsidR="005A61BB">
              <w:rPr>
                <w:rFonts w:cs="Arial"/>
                <w:b/>
                <w:bCs/>
                <w:szCs w:val="24"/>
              </w:rPr>
              <w:t>ndex</w:t>
            </w:r>
          </w:p>
        </w:tc>
      </w:tr>
      <w:tr w:rsidRPr="00826BEE" w:rsidR="00BB16A0" w:rsidTr="00826BEE" w14:paraId="6C95FE93" w14:textId="77777777">
        <w:tc>
          <w:tcPr>
            <w:tcW w:w="2405" w:type="dxa"/>
            <w:shd w:val="clear" w:color="auto" w:fill="A6A6A6" w:themeFill="background1" w:themeFillShade="A6"/>
          </w:tcPr>
          <w:p w:rsidRPr="00826BEE" w:rsidR="00BB16A0" w:rsidP="00E57E7E" w:rsidRDefault="00BB16A0" w14:paraId="195051DE" w14:textId="77777777">
            <w:pPr>
              <w:spacing w:before="120" w:after="120"/>
              <w:rPr>
                <w:rFonts w:cs="Arial"/>
                <w:b/>
                <w:bCs/>
                <w:color w:val="FFFFFF" w:themeColor="background1"/>
                <w:szCs w:val="24"/>
              </w:rPr>
            </w:pPr>
            <w:r w:rsidRPr="00826BEE">
              <w:rPr>
                <w:rFonts w:cs="Arial"/>
                <w:b/>
                <w:bCs/>
                <w:color w:val="FFFFFF" w:themeColor="background1"/>
                <w:szCs w:val="24"/>
              </w:rPr>
              <w:t>Date of meeting</w:t>
            </w:r>
          </w:p>
        </w:tc>
        <w:tc>
          <w:tcPr>
            <w:tcW w:w="6611" w:type="dxa"/>
            <w:shd w:val="clear" w:color="auto" w:fill="A6A6A6" w:themeFill="background1" w:themeFillShade="A6"/>
          </w:tcPr>
          <w:p w:rsidRPr="00826BEE" w:rsidR="00BB16A0" w:rsidP="00E57E7E" w:rsidRDefault="00BB16A0" w14:paraId="396180C6" w14:textId="77777777">
            <w:pPr>
              <w:spacing w:before="120" w:after="120"/>
              <w:rPr>
                <w:rFonts w:cs="Arial"/>
                <w:b/>
                <w:bCs/>
                <w:color w:val="FFFFFF" w:themeColor="background1"/>
                <w:szCs w:val="24"/>
              </w:rPr>
            </w:pPr>
            <w:r w:rsidRPr="00826BEE">
              <w:rPr>
                <w:rFonts w:cs="Arial"/>
                <w:b/>
                <w:bCs/>
                <w:color w:val="FFFFFF" w:themeColor="background1"/>
                <w:szCs w:val="24"/>
              </w:rPr>
              <w:t>Meeting overview</w:t>
            </w:r>
          </w:p>
        </w:tc>
      </w:tr>
      <w:tr w:rsidR="00BB16A0" w:rsidTr="00826BEE" w14:paraId="6A63ECB9" w14:textId="77777777">
        <w:tc>
          <w:tcPr>
            <w:tcW w:w="2405" w:type="dxa"/>
          </w:tcPr>
          <w:p w:rsidRPr="00295549" w:rsidR="00BB16A0" w:rsidP="00E57E7E" w:rsidRDefault="00530E4F" w14:paraId="515434A7" w14:textId="09A89722">
            <w:pPr>
              <w:spacing w:before="120" w:after="120"/>
              <w:rPr>
                <w:rFonts w:cs="Arial"/>
                <w:szCs w:val="24"/>
              </w:rPr>
            </w:pPr>
            <w:hyperlink w:history="1" w:anchor="May2024">
              <w:r w:rsidRPr="00530E4F" w:rsidR="00115C7E">
                <w:rPr>
                  <w:rStyle w:val="Hyperlink"/>
                  <w:rFonts w:cs="Arial"/>
                  <w:szCs w:val="24"/>
                </w:rPr>
                <w:t>10 M</w:t>
              </w:r>
              <w:r w:rsidRPr="00530E4F" w:rsidR="00115C7E">
                <w:rPr>
                  <w:rStyle w:val="Hyperlink"/>
                  <w:rFonts w:cs="Arial"/>
                  <w:szCs w:val="24"/>
                </w:rPr>
                <w:t>a</w:t>
              </w:r>
              <w:r w:rsidRPr="00530E4F" w:rsidR="00115C7E">
                <w:rPr>
                  <w:rStyle w:val="Hyperlink"/>
                  <w:rFonts w:cs="Arial"/>
                  <w:szCs w:val="24"/>
                </w:rPr>
                <w:t>y 2024</w:t>
              </w:r>
            </w:hyperlink>
          </w:p>
        </w:tc>
        <w:tc>
          <w:tcPr>
            <w:tcW w:w="6611" w:type="dxa"/>
          </w:tcPr>
          <w:p w:rsidRPr="0017339F" w:rsidR="00BB16A0" w:rsidP="00E57E7E" w:rsidRDefault="00372DCA" w14:paraId="17DC73AB" w14:textId="77777777">
            <w:pPr>
              <w:spacing w:before="120" w:after="120"/>
              <w:rPr>
                <w:rFonts w:cs="Arial"/>
                <w:szCs w:val="24"/>
              </w:rPr>
            </w:pPr>
            <w:r w:rsidRPr="0017339F">
              <w:rPr>
                <w:rFonts w:cs="Arial"/>
                <w:szCs w:val="24"/>
              </w:rPr>
              <w:t>Inception meeting</w:t>
            </w:r>
          </w:p>
          <w:p w:rsidR="0017339F" w:rsidP="0017339F" w:rsidRDefault="0017339F" w14:paraId="63C1E32C" w14:textId="77777777">
            <w:pPr>
              <w:pStyle w:val="ListParagraph"/>
              <w:numPr>
                <w:ilvl w:val="0"/>
                <w:numId w:val="8"/>
              </w:numPr>
              <w:spacing w:before="120" w:after="120"/>
              <w:rPr>
                <w:rFonts w:cs="Arial"/>
                <w:szCs w:val="24"/>
              </w:rPr>
            </w:pPr>
            <w:r w:rsidRPr="0017339F">
              <w:rPr>
                <w:rFonts w:cs="Arial"/>
                <w:szCs w:val="24"/>
              </w:rPr>
              <w:t>Current ongoing work and surveys</w:t>
            </w:r>
          </w:p>
          <w:p w:rsidR="0017339F" w:rsidP="0017339F" w:rsidRDefault="0017339F" w14:paraId="08C80C3D" w14:textId="77777777">
            <w:pPr>
              <w:pStyle w:val="ListParagraph"/>
              <w:numPr>
                <w:ilvl w:val="0"/>
                <w:numId w:val="8"/>
              </w:numPr>
              <w:spacing w:before="120" w:after="120"/>
              <w:rPr>
                <w:rFonts w:cs="Arial"/>
                <w:szCs w:val="24"/>
              </w:rPr>
            </w:pPr>
            <w:r w:rsidRPr="0017339F">
              <w:rPr>
                <w:rFonts w:cs="Arial"/>
                <w:szCs w:val="24"/>
              </w:rPr>
              <w:t>Approach to stakeholder engagement</w:t>
            </w:r>
          </w:p>
          <w:p w:rsidR="0017339F" w:rsidP="0017339F" w:rsidRDefault="0017339F" w14:paraId="17BEB663" w14:textId="77777777">
            <w:pPr>
              <w:pStyle w:val="ListParagraph"/>
              <w:numPr>
                <w:ilvl w:val="0"/>
                <w:numId w:val="8"/>
              </w:numPr>
              <w:spacing w:before="120" w:after="120"/>
              <w:rPr>
                <w:rFonts w:cs="Arial"/>
                <w:szCs w:val="24"/>
              </w:rPr>
            </w:pPr>
            <w:r w:rsidRPr="0017339F">
              <w:rPr>
                <w:rFonts w:cs="Arial"/>
                <w:szCs w:val="24"/>
              </w:rPr>
              <w:t>Programme</w:t>
            </w:r>
          </w:p>
          <w:p w:rsidR="0017339F" w:rsidP="0017339F" w:rsidRDefault="0017339F" w14:paraId="30FA9F6D" w14:textId="77777777">
            <w:pPr>
              <w:pStyle w:val="ListParagraph"/>
              <w:numPr>
                <w:ilvl w:val="0"/>
                <w:numId w:val="8"/>
              </w:numPr>
              <w:spacing w:before="120" w:after="120"/>
              <w:rPr>
                <w:rFonts w:cs="Arial"/>
                <w:szCs w:val="24"/>
              </w:rPr>
            </w:pPr>
            <w:r w:rsidRPr="0017339F">
              <w:rPr>
                <w:rFonts w:cs="Arial"/>
                <w:szCs w:val="24"/>
              </w:rPr>
              <w:t>AOB</w:t>
            </w:r>
          </w:p>
          <w:p w:rsidRPr="0017339F" w:rsidR="0017339F" w:rsidP="0017339F" w:rsidRDefault="0017339F" w14:paraId="2674D033" w14:textId="0ED18BDE">
            <w:pPr>
              <w:pStyle w:val="ListParagraph"/>
              <w:numPr>
                <w:ilvl w:val="0"/>
                <w:numId w:val="8"/>
              </w:numPr>
              <w:spacing w:before="120" w:after="120"/>
              <w:rPr>
                <w:rFonts w:cs="Arial"/>
                <w:szCs w:val="24"/>
              </w:rPr>
            </w:pPr>
            <w:r w:rsidRPr="0017339F">
              <w:rPr>
                <w:rFonts w:cs="Arial"/>
                <w:szCs w:val="24"/>
              </w:rPr>
              <w:t>Summary of actions and follow-up</w:t>
            </w:r>
          </w:p>
        </w:tc>
      </w:tr>
      <w:tr w:rsidR="00115C7E" w:rsidTr="00826BEE" w14:paraId="0BFC4866" w14:textId="77777777">
        <w:tc>
          <w:tcPr>
            <w:tcW w:w="2405" w:type="dxa"/>
          </w:tcPr>
          <w:p w:rsidRPr="00295549" w:rsidR="00115C7E" w:rsidP="00115C7E" w:rsidRDefault="00530E4F" w14:paraId="167D57E4" w14:textId="6CCC8367">
            <w:pPr>
              <w:spacing w:before="120" w:after="120"/>
              <w:rPr>
                <w:rFonts w:cs="Arial"/>
                <w:szCs w:val="24"/>
              </w:rPr>
            </w:pPr>
            <w:hyperlink w:history="1" w:anchor="October2024">
              <w:r w:rsidRPr="00530E4F" w:rsidR="00115C7E">
                <w:rPr>
                  <w:rStyle w:val="Hyperlink"/>
                  <w:rFonts w:cs="Arial"/>
                  <w:szCs w:val="24"/>
                </w:rPr>
                <w:t>28 October 2024</w:t>
              </w:r>
            </w:hyperlink>
          </w:p>
        </w:tc>
        <w:tc>
          <w:tcPr>
            <w:tcW w:w="6611" w:type="dxa"/>
          </w:tcPr>
          <w:p w:rsidRPr="009220C5" w:rsidR="00115C7E" w:rsidP="00115C7E" w:rsidRDefault="00115C7E" w14:paraId="61A181C5" w14:textId="7EE6A40F">
            <w:pPr>
              <w:pStyle w:val="ListParagraph"/>
              <w:numPr>
                <w:ilvl w:val="0"/>
                <w:numId w:val="3"/>
              </w:numPr>
              <w:spacing w:before="120" w:after="120"/>
              <w:ind w:left="457"/>
              <w:rPr>
                <w:rFonts w:cs="Arial"/>
                <w:szCs w:val="24"/>
              </w:rPr>
            </w:pPr>
            <w:r>
              <w:rPr>
                <w:rFonts w:cs="Arial"/>
                <w:szCs w:val="24"/>
              </w:rPr>
              <w:t>Email with feedback on the Programme Document</w:t>
            </w:r>
          </w:p>
        </w:tc>
      </w:tr>
      <w:tr w:rsidR="00115C7E" w:rsidTr="00826BEE" w14:paraId="5AB5CA13" w14:textId="77777777">
        <w:tc>
          <w:tcPr>
            <w:tcW w:w="2405" w:type="dxa"/>
          </w:tcPr>
          <w:p w:rsidRPr="00295549" w:rsidR="00115C7E" w:rsidP="00115C7E" w:rsidRDefault="00530E4F" w14:paraId="68721EC2" w14:textId="46D7FBBD">
            <w:pPr>
              <w:spacing w:before="120" w:after="120"/>
              <w:rPr>
                <w:rFonts w:cs="Arial"/>
                <w:szCs w:val="24"/>
              </w:rPr>
            </w:pPr>
            <w:hyperlink w:history="1" w:anchor="April2025">
              <w:r w:rsidRPr="00530E4F" w:rsidR="00115C7E">
                <w:rPr>
                  <w:rStyle w:val="Hyperlink"/>
                  <w:rFonts w:cs="Arial"/>
                  <w:szCs w:val="24"/>
                </w:rPr>
                <w:t>25 April 2025</w:t>
              </w:r>
            </w:hyperlink>
          </w:p>
        </w:tc>
        <w:tc>
          <w:tcPr>
            <w:tcW w:w="6611" w:type="dxa"/>
          </w:tcPr>
          <w:p w:rsidRPr="00AF21E2" w:rsidR="00115C7E" w:rsidP="00115C7E" w:rsidRDefault="00115C7E" w14:paraId="770F780A" w14:textId="77777777">
            <w:pPr>
              <w:pStyle w:val="ListParagraph"/>
              <w:numPr>
                <w:ilvl w:val="0"/>
                <w:numId w:val="3"/>
              </w:numPr>
              <w:spacing w:before="120" w:after="120"/>
              <w:ind w:left="457"/>
              <w:rPr>
                <w:rFonts w:cs="Arial"/>
                <w:szCs w:val="24"/>
              </w:rPr>
            </w:pPr>
            <w:r w:rsidRPr="00AF21E2">
              <w:rPr>
                <w:rFonts w:cs="Arial"/>
                <w:szCs w:val="24"/>
              </w:rPr>
              <w:t xml:space="preserve">Non-statutory consultation &amp; feedback </w:t>
            </w:r>
            <w:r w:rsidRPr="00AF21E2">
              <w:rPr>
                <w:rFonts w:cs="Arial"/>
                <w:szCs w:val="24"/>
              </w:rPr>
              <w:tab/>
            </w:r>
          </w:p>
          <w:p w:rsidRPr="00AF21E2" w:rsidR="00115C7E" w:rsidP="00115C7E" w:rsidRDefault="00115C7E" w14:paraId="277D04F4" w14:textId="77777777">
            <w:pPr>
              <w:pStyle w:val="ListParagraph"/>
              <w:numPr>
                <w:ilvl w:val="0"/>
                <w:numId w:val="3"/>
              </w:numPr>
              <w:spacing w:before="120" w:after="120"/>
              <w:ind w:left="457"/>
              <w:rPr>
                <w:rFonts w:cs="Arial"/>
                <w:szCs w:val="24"/>
              </w:rPr>
            </w:pPr>
            <w:r w:rsidRPr="0027099F">
              <w:rPr>
                <w:rFonts w:cs="Arial"/>
                <w:szCs w:val="24"/>
              </w:rPr>
              <w:t>Scoping response</w:t>
            </w:r>
          </w:p>
          <w:p w:rsidRPr="00AF21E2" w:rsidR="00115C7E" w:rsidP="00115C7E" w:rsidRDefault="00115C7E" w14:paraId="0233DF15" w14:textId="77777777">
            <w:pPr>
              <w:pStyle w:val="ListParagraph"/>
              <w:numPr>
                <w:ilvl w:val="0"/>
                <w:numId w:val="3"/>
              </w:numPr>
              <w:spacing w:before="120" w:after="120"/>
              <w:ind w:left="457"/>
              <w:rPr>
                <w:rFonts w:cs="Arial"/>
                <w:szCs w:val="24"/>
              </w:rPr>
            </w:pPr>
            <w:r w:rsidRPr="0027099F">
              <w:rPr>
                <w:rFonts w:cs="Arial"/>
                <w:szCs w:val="24"/>
              </w:rPr>
              <w:t>Surveys update</w:t>
            </w:r>
            <w:r w:rsidRPr="0027099F">
              <w:rPr>
                <w:rFonts w:cs="Arial"/>
                <w:szCs w:val="24"/>
              </w:rPr>
              <w:tab/>
            </w:r>
            <w:r w:rsidRPr="0027099F">
              <w:rPr>
                <w:rFonts w:cs="Arial"/>
                <w:szCs w:val="24"/>
              </w:rPr>
              <w:tab/>
            </w:r>
            <w:r w:rsidRPr="0027099F">
              <w:rPr>
                <w:rFonts w:cs="Arial"/>
                <w:szCs w:val="24"/>
              </w:rPr>
              <w:tab/>
            </w:r>
            <w:r w:rsidRPr="0027099F">
              <w:rPr>
                <w:rFonts w:cs="Arial"/>
                <w:szCs w:val="24"/>
              </w:rPr>
              <w:tab/>
            </w:r>
          </w:p>
          <w:p w:rsidRPr="00AF21E2" w:rsidR="00115C7E" w:rsidP="00115C7E" w:rsidRDefault="00115C7E" w14:paraId="1B01E553" w14:textId="77777777">
            <w:pPr>
              <w:pStyle w:val="ListParagraph"/>
              <w:numPr>
                <w:ilvl w:val="0"/>
                <w:numId w:val="3"/>
              </w:numPr>
              <w:spacing w:before="120" w:after="120"/>
              <w:ind w:left="457"/>
              <w:rPr>
                <w:rFonts w:cs="Arial"/>
                <w:szCs w:val="24"/>
              </w:rPr>
            </w:pPr>
            <w:r w:rsidRPr="0027099F">
              <w:rPr>
                <w:rFonts w:cs="Arial"/>
                <w:szCs w:val="24"/>
              </w:rPr>
              <w:t>Ongoing design development</w:t>
            </w:r>
            <w:r w:rsidRPr="0027099F">
              <w:rPr>
                <w:rFonts w:cs="Arial"/>
                <w:szCs w:val="24"/>
              </w:rPr>
              <w:tab/>
            </w:r>
            <w:r w:rsidRPr="0027099F">
              <w:rPr>
                <w:rFonts w:cs="Arial"/>
                <w:szCs w:val="24"/>
              </w:rPr>
              <w:tab/>
            </w:r>
          </w:p>
          <w:p w:rsidR="00115C7E" w:rsidP="00115C7E" w:rsidRDefault="00115C7E" w14:paraId="51D359AD" w14:textId="77777777">
            <w:pPr>
              <w:pStyle w:val="ListParagraph"/>
              <w:numPr>
                <w:ilvl w:val="0"/>
                <w:numId w:val="3"/>
              </w:numPr>
              <w:spacing w:before="120" w:after="120"/>
              <w:ind w:left="457"/>
              <w:rPr>
                <w:rFonts w:cs="Arial"/>
                <w:szCs w:val="24"/>
              </w:rPr>
            </w:pPr>
            <w:r w:rsidRPr="0027099F">
              <w:rPr>
                <w:rFonts w:cs="Arial"/>
                <w:szCs w:val="24"/>
              </w:rPr>
              <w:t>Stakeholder engagement</w:t>
            </w:r>
          </w:p>
          <w:p w:rsidRPr="00115C7E" w:rsidR="00115C7E" w:rsidP="00115C7E" w:rsidRDefault="00115C7E" w14:paraId="7D12F108" w14:textId="71868CC5">
            <w:pPr>
              <w:pStyle w:val="ListParagraph"/>
              <w:numPr>
                <w:ilvl w:val="0"/>
                <w:numId w:val="3"/>
              </w:numPr>
              <w:spacing w:before="120" w:after="120"/>
              <w:ind w:left="457"/>
              <w:rPr>
                <w:rFonts w:cs="Arial"/>
                <w:szCs w:val="24"/>
              </w:rPr>
            </w:pPr>
            <w:r w:rsidRPr="00115C7E">
              <w:rPr>
                <w:rFonts w:cs="Arial"/>
                <w:szCs w:val="24"/>
              </w:rPr>
              <w:t>Programme to statutory consultation &amp; submission</w:t>
            </w:r>
          </w:p>
        </w:tc>
      </w:tr>
      <w:tr w:rsidR="00115C7E" w:rsidTr="00826BEE" w14:paraId="7789871D" w14:textId="77777777">
        <w:tc>
          <w:tcPr>
            <w:tcW w:w="2405" w:type="dxa"/>
          </w:tcPr>
          <w:p w:rsidRPr="00295549" w:rsidR="00115C7E" w:rsidP="00115C7E" w:rsidRDefault="00530E4F" w14:paraId="0B1612A6" w14:textId="324D9CCC">
            <w:pPr>
              <w:spacing w:before="120" w:after="120"/>
              <w:rPr>
                <w:rFonts w:cs="Arial"/>
                <w:szCs w:val="24"/>
              </w:rPr>
            </w:pPr>
            <w:hyperlink w:history="1" w:anchor="January2026">
              <w:r w:rsidRPr="00530E4F" w:rsidR="00115C7E">
                <w:rPr>
                  <w:rStyle w:val="Hyperlink"/>
                  <w:rFonts w:cs="Arial"/>
                  <w:szCs w:val="24"/>
                </w:rPr>
                <w:t>15 January 2026</w:t>
              </w:r>
            </w:hyperlink>
          </w:p>
        </w:tc>
        <w:tc>
          <w:tcPr>
            <w:tcW w:w="6611" w:type="dxa"/>
          </w:tcPr>
          <w:p w:rsidRPr="00295549" w:rsidR="00115C7E" w:rsidP="00115C7E" w:rsidRDefault="00115C7E" w14:paraId="68D61250" w14:textId="7300548F">
            <w:pPr>
              <w:spacing w:before="120" w:after="120"/>
              <w:rPr>
                <w:rFonts w:cs="Arial"/>
                <w:szCs w:val="24"/>
              </w:rPr>
            </w:pPr>
            <w:r>
              <w:rPr>
                <w:rFonts w:cs="Arial"/>
                <w:szCs w:val="24"/>
              </w:rPr>
              <w:t>Pre-application Prospectus Update</w:t>
            </w:r>
          </w:p>
        </w:tc>
      </w:tr>
      <w:tr w:rsidR="00115C7E" w:rsidTr="00826BEE" w14:paraId="43FD5F99" w14:textId="77777777">
        <w:tc>
          <w:tcPr>
            <w:tcW w:w="2405" w:type="dxa"/>
          </w:tcPr>
          <w:p w:rsidRPr="00295549" w:rsidR="00115C7E" w:rsidP="00115C7E" w:rsidRDefault="00530E4F" w14:paraId="72114DA2" w14:textId="61DCA618">
            <w:pPr>
              <w:spacing w:before="120" w:after="120"/>
              <w:rPr>
                <w:rFonts w:cs="Arial"/>
                <w:szCs w:val="24"/>
              </w:rPr>
            </w:pPr>
            <w:hyperlink w:history="1" w:anchor="July2026">
              <w:r w:rsidRPr="00530E4F" w:rsidR="00372DCA">
                <w:rPr>
                  <w:rStyle w:val="Hyperlink"/>
                  <w:rFonts w:cs="Arial"/>
                  <w:szCs w:val="24"/>
                </w:rPr>
                <w:t>16 July 2026</w:t>
              </w:r>
            </w:hyperlink>
          </w:p>
        </w:tc>
        <w:tc>
          <w:tcPr>
            <w:tcW w:w="6611" w:type="dxa"/>
          </w:tcPr>
          <w:p w:rsidRPr="00295549" w:rsidR="00115C7E" w:rsidP="00115C7E" w:rsidRDefault="00115C7E" w14:paraId="1CDC217C" w14:textId="47D73A46">
            <w:pPr>
              <w:spacing w:before="120" w:after="120"/>
              <w:rPr>
                <w:rFonts w:cs="Arial"/>
                <w:szCs w:val="24"/>
              </w:rPr>
            </w:pPr>
            <w:r w:rsidRPr="00115C7E">
              <w:rPr>
                <w:rFonts w:cs="Arial"/>
                <w:szCs w:val="24"/>
              </w:rPr>
              <w:t>Advice in relation to amendments to the Planning Act 2008 (PA2008)</w:t>
            </w:r>
          </w:p>
        </w:tc>
      </w:tr>
      <w:tr w:rsidR="00115C7E" w:rsidTr="00826BEE" w14:paraId="199F4DC8" w14:textId="77777777">
        <w:tc>
          <w:tcPr>
            <w:tcW w:w="2405" w:type="dxa"/>
          </w:tcPr>
          <w:p w:rsidRPr="00295549" w:rsidR="00115C7E" w:rsidP="00115C7E" w:rsidRDefault="00115C7E" w14:paraId="6A494A58" w14:textId="77777777">
            <w:pPr>
              <w:spacing w:before="120" w:after="120"/>
              <w:rPr>
                <w:rFonts w:cs="Arial"/>
                <w:szCs w:val="24"/>
              </w:rPr>
            </w:pPr>
          </w:p>
        </w:tc>
        <w:tc>
          <w:tcPr>
            <w:tcW w:w="6611" w:type="dxa"/>
          </w:tcPr>
          <w:p w:rsidRPr="00295549" w:rsidR="00115C7E" w:rsidP="00115C7E" w:rsidRDefault="00115C7E" w14:paraId="18B6030A" w14:textId="77777777">
            <w:pPr>
              <w:spacing w:before="120" w:after="120"/>
              <w:rPr>
                <w:rFonts w:cs="Arial"/>
                <w:szCs w:val="24"/>
              </w:rPr>
            </w:pPr>
          </w:p>
        </w:tc>
      </w:tr>
      <w:tr w:rsidR="00115C7E" w:rsidTr="00826BEE" w14:paraId="4EDEE815" w14:textId="77777777">
        <w:tc>
          <w:tcPr>
            <w:tcW w:w="2405" w:type="dxa"/>
          </w:tcPr>
          <w:p w:rsidR="00115C7E" w:rsidP="00115C7E" w:rsidRDefault="00115C7E" w14:paraId="0F77BF83" w14:textId="77777777">
            <w:pPr>
              <w:spacing w:before="120" w:after="120"/>
              <w:rPr>
                <w:rFonts w:ascii="Verdana" w:hAnsi="Verdana"/>
                <w:szCs w:val="24"/>
              </w:rPr>
            </w:pPr>
          </w:p>
        </w:tc>
        <w:tc>
          <w:tcPr>
            <w:tcW w:w="6611" w:type="dxa"/>
          </w:tcPr>
          <w:p w:rsidR="00115C7E" w:rsidP="00115C7E" w:rsidRDefault="00115C7E" w14:paraId="7FFAAD7F" w14:textId="77777777">
            <w:pPr>
              <w:spacing w:before="120" w:after="120"/>
              <w:rPr>
                <w:rFonts w:ascii="Verdana" w:hAnsi="Verdana"/>
                <w:szCs w:val="24"/>
              </w:rPr>
            </w:pPr>
          </w:p>
        </w:tc>
      </w:tr>
      <w:tr w:rsidR="00115C7E" w:rsidTr="00826BEE" w14:paraId="66633670" w14:textId="77777777">
        <w:tc>
          <w:tcPr>
            <w:tcW w:w="2405" w:type="dxa"/>
          </w:tcPr>
          <w:p w:rsidR="00115C7E" w:rsidP="00115C7E" w:rsidRDefault="00115C7E" w14:paraId="587A4CB6" w14:textId="77777777">
            <w:pPr>
              <w:spacing w:before="120" w:after="120"/>
              <w:rPr>
                <w:rFonts w:ascii="Verdana" w:hAnsi="Verdana"/>
                <w:szCs w:val="24"/>
              </w:rPr>
            </w:pPr>
          </w:p>
        </w:tc>
        <w:tc>
          <w:tcPr>
            <w:tcW w:w="6611" w:type="dxa"/>
          </w:tcPr>
          <w:p w:rsidR="00115C7E" w:rsidP="00115C7E" w:rsidRDefault="00115C7E" w14:paraId="66DDCF36" w14:textId="77777777">
            <w:pPr>
              <w:spacing w:before="120" w:after="120"/>
              <w:rPr>
                <w:rFonts w:ascii="Verdana" w:hAnsi="Verdana"/>
                <w:szCs w:val="24"/>
              </w:rPr>
            </w:pPr>
          </w:p>
        </w:tc>
      </w:tr>
      <w:tr w:rsidR="00115C7E" w:rsidTr="00826BEE" w14:paraId="6A928A8C" w14:textId="77777777">
        <w:tc>
          <w:tcPr>
            <w:tcW w:w="2405" w:type="dxa"/>
          </w:tcPr>
          <w:p w:rsidR="00115C7E" w:rsidP="00115C7E" w:rsidRDefault="00115C7E" w14:paraId="072C4F24" w14:textId="77777777">
            <w:pPr>
              <w:spacing w:before="120" w:after="120"/>
              <w:rPr>
                <w:rFonts w:ascii="Verdana" w:hAnsi="Verdana"/>
                <w:szCs w:val="24"/>
              </w:rPr>
            </w:pPr>
          </w:p>
        </w:tc>
        <w:tc>
          <w:tcPr>
            <w:tcW w:w="6611" w:type="dxa"/>
          </w:tcPr>
          <w:p w:rsidR="00115C7E" w:rsidP="00115C7E" w:rsidRDefault="00115C7E" w14:paraId="49E4D37F" w14:textId="77777777">
            <w:pPr>
              <w:spacing w:before="120" w:after="120"/>
              <w:rPr>
                <w:rFonts w:ascii="Verdana" w:hAnsi="Verdana"/>
                <w:szCs w:val="24"/>
              </w:rPr>
            </w:pPr>
          </w:p>
        </w:tc>
      </w:tr>
      <w:tr w:rsidR="00115C7E" w:rsidTr="00826BEE" w14:paraId="495DCCBE" w14:textId="77777777">
        <w:tc>
          <w:tcPr>
            <w:tcW w:w="2405" w:type="dxa"/>
          </w:tcPr>
          <w:p w:rsidR="00115C7E" w:rsidP="00115C7E" w:rsidRDefault="00115C7E" w14:paraId="12DA0DC8" w14:textId="77777777">
            <w:pPr>
              <w:spacing w:before="120" w:after="120"/>
              <w:rPr>
                <w:rFonts w:ascii="Verdana" w:hAnsi="Verdana"/>
                <w:szCs w:val="24"/>
              </w:rPr>
            </w:pPr>
          </w:p>
        </w:tc>
        <w:tc>
          <w:tcPr>
            <w:tcW w:w="6611" w:type="dxa"/>
          </w:tcPr>
          <w:p w:rsidR="00115C7E" w:rsidP="00115C7E" w:rsidRDefault="00115C7E" w14:paraId="524F5ADE" w14:textId="77777777">
            <w:pPr>
              <w:spacing w:before="120" w:after="120"/>
              <w:rPr>
                <w:rFonts w:ascii="Verdana" w:hAnsi="Verdana"/>
                <w:szCs w:val="24"/>
              </w:rPr>
            </w:pPr>
          </w:p>
        </w:tc>
      </w:tr>
      <w:tr w:rsidR="00115C7E" w:rsidTr="00826BEE" w14:paraId="1E034BE8" w14:textId="77777777">
        <w:tc>
          <w:tcPr>
            <w:tcW w:w="2405" w:type="dxa"/>
          </w:tcPr>
          <w:p w:rsidR="00115C7E" w:rsidP="00115C7E" w:rsidRDefault="00115C7E" w14:paraId="2E84638D" w14:textId="77777777">
            <w:pPr>
              <w:spacing w:before="120" w:after="120"/>
              <w:rPr>
                <w:rFonts w:ascii="Verdana" w:hAnsi="Verdana"/>
                <w:szCs w:val="24"/>
              </w:rPr>
            </w:pPr>
          </w:p>
        </w:tc>
        <w:tc>
          <w:tcPr>
            <w:tcW w:w="6611" w:type="dxa"/>
          </w:tcPr>
          <w:p w:rsidR="00115C7E" w:rsidP="00115C7E" w:rsidRDefault="00115C7E" w14:paraId="27EBD97D" w14:textId="77777777">
            <w:pPr>
              <w:spacing w:before="120" w:after="120"/>
              <w:rPr>
                <w:rFonts w:ascii="Verdana" w:hAnsi="Verdana"/>
                <w:szCs w:val="24"/>
              </w:rPr>
            </w:pPr>
          </w:p>
        </w:tc>
      </w:tr>
      <w:tr w:rsidR="00115C7E" w:rsidTr="00826BEE" w14:paraId="72456CBA" w14:textId="77777777">
        <w:tc>
          <w:tcPr>
            <w:tcW w:w="2405" w:type="dxa"/>
          </w:tcPr>
          <w:p w:rsidR="00115C7E" w:rsidP="00115C7E" w:rsidRDefault="00115C7E" w14:paraId="7F83BF4C" w14:textId="77777777">
            <w:pPr>
              <w:spacing w:before="120" w:after="120"/>
              <w:rPr>
                <w:rFonts w:ascii="Verdana" w:hAnsi="Verdana"/>
                <w:szCs w:val="24"/>
              </w:rPr>
            </w:pPr>
          </w:p>
        </w:tc>
        <w:tc>
          <w:tcPr>
            <w:tcW w:w="6611" w:type="dxa"/>
          </w:tcPr>
          <w:p w:rsidR="00115C7E" w:rsidP="00115C7E" w:rsidRDefault="00115C7E" w14:paraId="7C4EB367" w14:textId="77777777">
            <w:pPr>
              <w:spacing w:before="120" w:after="120"/>
              <w:rPr>
                <w:rFonts w:ascii="Verdana" w:hAnsi="Verdana"/>
                <w:szCs w:val="24"/>
              </w:rPr>
            </w:pPr>
          </w:p>
        </w:tc>
      </w:tr>
      <w:tr w:rsidR="00115C7E" w:rsidTr="00826BEE" w14:paraId="4A31B3C7" w14:textId="77777777">
        <w:tc>
          <w:tcPr>
            <w:tcW w:w="2405" w:type="dxa"/>
          </w:tcPr>
          <w:p w:rsidR="00115C7E" w:rsidP="00115C7E" w:rsidRDefault="00115C7E" w14:paraId="6C691494" w14:textId="77777777">
            <w:pPr>
              <w:spacing w:before="120" w:after="120"/>
              <w:rPr>
                <w:rFonts w:ascii="Verdana" w:hAnsi="Verdana"/>
                <w:szCs w:val="24"/>
              </w:rPr>
            </w:pPr>
          </w:p>
        </w:tc>
        <w:tc>
          <w:tcPr>
            <w:tcW w:w="6611" w:type="dxa"/>
          </w:tcPr>
          <w:p w:rsidR="00115C7E" w:rsidP="00115C7E" w:rsidRDefault="00115C7E" w14:paraId="16475918" w14:textId="77777777">
            <w:pPr>
              <w:spacing w:before="120" w:after="120"/>
              <w:rPr>
                <w:rFonts w:ascii="Verdana" w:hAnsi="Verdana"/>
                <w:szCs w:val="24"/>
              </w:rPr>
            </w:pPr>
          </w:p>
        </w:tc>
      </w:tr>
    </w:tbl>
    <w:p w:rsidR="00BB16A0" w:rsidP="00BB16A0" w:rsidRDefault="00BB16A0" w14:paraId="6FCAACC3" w14:textId="77777777">
      <w:pPr>
        <w:rPr>
          <w:rFonts w:ascii="Verdana" w:hAnsi="Verdana"/>
          <w:szCs w:val="24"/>
        </w:rPr>
      </w:pPr>
    </w:p>
    <w:p w:rsidR="00BE5386" w:rsidP="00BB16A0" w:rsidRDefault="00BB16A0" w14:paraId="7B95D320" w14:textId="77777777">
      <w:pPr>
        <w:rPr>
          <w:rFonts w:ascii="Verdana" w:hAnsi="Verdana"/>
          <w:szCs w:val="24"/>
        </w:rPr>
        <w:sectPr w:rsidR="00BE5386" w:rsidSect="00295549">
          <w:footerReference w:type="default" r:id="rId14"/>
          <w:headerReference w:type="first" r:id="rId15"/>
          <w:pgSz w:w="11906" w:h="16838" w:orient="portrait"/>
          <w:pgMar w:top="1440" w:right="1440" w:bottom="1440" w:left="1440" w:header="708" w:footer="708" w:gutter="0"/>
          <w:cols w:space="708"/>
          <w:titlePg/>
          <w:docGrid w:linePitch="360"/>
        </w:sectPr>
      </w:pPr>
      <w:r>
        <w:rPr>
          <w:rFonts w:ascii="Verdana" w:hAnsi="Verdana"/>
          <w:szCs w:val="24"/>
        </w:rPr>
        <w:br w:type="page"/>
      </w:r>
    </w:p>
    <w:p w:rsidR="00BB16A0" w:rsidP="00BB16A0" w:rsidRDefault="00BB16A0" w14:paraId="4D529C04" w14:textId="77777777">
      <w:pPr>
        <w:rPr>
          <w:rFonts w:ascii="Verdana" w:hAnsi="Verdana"/>
          <w:szCs w:val="24"/>
        </w:rPr>
      </w:pPr>
    </w:p>
    <w:tbl>
      <w:tblPr>
        <w:tblStyle w:val="TableGrid"/>
        <w:tblW w:w="0" w:type="auto"/>
        <w:tblCellMar>
          <w:top w:w="57" w:type="dxa"/>
          <w:bottom w:w="57" w:type="dxa"/>
        </w:tblCellMar>
        <w:tblLook w:val="04A0" w:firstRow="1" w:lastRow="0" w:firstColumn="1" w:lastColumn="0" w:noHBand="0" w:noVBand="1"/>
      </w:tblPr>
      <w:tblGrid>
        <w:gridCol w:w="3397"/>
        <w:gridCol w:w="4962"/>
        <w:gridCol w:w="5589"/>
      </w:tblGrid>
      <w:tr w:rsidRPr="00295549" w:rsidR="00933294" w:rsidTr="717C26E2" w14:paraId="05C789E7" w14:textId="7B1B1F24">
        <w:tc>
          <w:tcPr>
            <w:tcW w:w="13948" w:type="dxa"/>
            <w:gridSpan w:val="3"/>
            <w:shd w:val="clear" w:color="auto" w:fill="074745"/>
            <w:tcMar/>
          </w:tcPr>
          <w:p w:rsidR="00933294" w:rsidP="00E57E7E" w:rsidRDefault="00681D2C" w14:paraId="5A869B2B" w14:textId="2A81C5BA">
            <w:pPr>
              <w:spacing w:before="120" w:after="120"/>
              <w:rPr>
                <w:rFonts w:cs="Arial"/>
                <w:b/>
                <w:bCs/>
                <w:szCs w:val="24"/>
              </w:rPr>
            </w:pPr>
            <w:r>
              <w:rPr>
                <w:rFonts w:cs="Arial"/>
                <w:b/>
                <w:bCs/>
                <w:szCs w:val="24"/>
              </w:rPr>
              <w:t xml:space="preserve">Mylen Leah Solar Farm </w:t>
            </w:r>
            <w:r w:rsidR="00933294">
              <w:rPr>
                <w:rFonts w:cs="Arial"/>
                <w:b/>
                <w:bCs/>
                <w:szCs w:val="24"/>
              </w:rPr>
              <w:t xml:space="preserve">– </w:t>
            </w:r>
            <w:r w:rsidR="00844FD6">
              <w:rPr>
                <w:rFonts w:cs="Arial"/>
                <w:b/>
                <w:bCs/>
                <w:szCs w:val="24"/>
              </w:rPr>
              <w:t>Log of s51 given to the applicant</w:t>
            </w:r>
          </w:p>
        </w:tc>
      </w:tr>
      <w:tr w:rsidRPr="00826BEE" w:rsidR="00EE683F" w:rsidTr="717C26E2" w14:paraId="0E3BF46E" w14:textId="77777777">
        <w:tc>
          <w:tcPr>
            <w:tcW w:w="13948" w:type="dxa"/>
            <w:gridSpan w:val="3"/>
            <w:tcBorders>
              <w:bottom w:val="single" w:color="auto" w:sz="4" w:space="0"/>
            </w:tcBorders>
            <w:shd w:val="clear" w:color="auto" w:fill="A6A6A6" w:themeFill="background1" w:themeFillShade="A6"/>
            <w:tcMar/>
          </w:tcPr>
          <w:p w:rsidR="00EE683F" w:rsidP="00E57E7E" w:rsidRDefault="0017339F" w14:paraId="4C30FBE2" w14:textId="0AA65214">
            <w:pPr>
              <w:spacing w:before="120" w:after="120"/>
              <w:rPr>
                <w:rFonts w:cs="Arial"/>
                <w:b/>
                <w:bCs/>
                <w:color w:val="FFFFFF" w:themeColor="background1"/>
                <w:szCs w:val="24"/>
              </w:rPr>
            </w:pPr>
            <w:r w:rsidRPr="00826BEE">
              <w:rPr>
                <w:rFonts w:cs="Arial"/>
                <w:b/>
                <w:bCs/>
                <w:color w:val="FFFFFF" w:themeColor="background1"/>
                <w:szCs w:val="24"/>
              </w:rPr>
              <w:t xml:space="preserve">Meeting date: </w:t>
            </w:r>
            <w:bookmarkStart w:name="May2024" w:id="0"/>
            <w:r>
              <w:rPr>
                <w:rFonts w:cs="Arial"/>
                <w:b/>
                <w:bCs/>
                <w:color w:val="FFFFFF" w:themeColor="background1"/>
                <w:szCs w:val="24"/>
              </w:rPr>
              <w:t>10</w:t>
            </w:r>
            <w:r>
              <w:rPr>
                <w:rFonts w:cs="Arial"/>
                <w:b/>
                <w:bCs/>
                <w:color w:val="FFFFFF" w:themeColor="background1"/>
                <w:szCs w:val="24"/>
              </w:rPr>
              <w:t xml:space="preserve"> </w:t>
            </w:r>
            <w:r>
              <w:rPr>
                <w:rFonts w:cs="Arial"/>
                <w:b/>
                <w:bCs/>
                <w:color w:val="FFFFFF" w:themeColor="background1"/>
                <w:szCs w:val="24"/>
              </w:rPr>
              <w:t>May</w:t>
            </w:r>
            <w:r>
              <w:rPr>
                <w:rFonts w:cs="Arial"/>
                <w:b/>
                <w:bCs/>
                <w:color w:val="FFFFFF" w:themeColor="background1"/>
                <w:szCs w:val="24"/>
              </w:rPr>
              <w:t xml:space="preserve"> 202</w:t>
            </w:r>
            <w:r>
              <w:rPr>
                <w:rFonts w:cs="Arial"/>
                <w:b/>
                <w:bCs/>
                <w:color w:val="FFFFFF" w:themeColor="background1"/>
                <w:szCs w:val="24"/>
              </w:rPr>
              <w:t>4</w:t>
            </w:r>
            <w:bookmarkEnd w:id="0"/>
          </w:p>
        </w:tc>
      </w:tr>
      <w:tr w:rsidRPr="00826BEE" w:rsidR="00B42371" w:rsidTr="717C26E2" w14:paraId="199130CF" w14:textId="2073F1AD">
        <w:tc>
          <w:tcPr>
            <w:tcW w:w="3397" w:type="dxa"/>
            <w:tcBorders>
              <w:bottom w:val="single" w:color="auto" w:sz="4" w:space="0"/>
            </w:tcBorders>
            <w:shd w:val="clear" w:color="auto" w:fill="A6A6A6" w:themeFill="background1" w:themeFillShade="A6"/>
            <w:tcMar/>
          </w:tcPr>
          <w:p w:rsidRPr="00826BEE" w:rsidR="00B42371" w:rsidP="00E57E7E" w:rsidRDefault="00B42371" w14:paraId="530222FB" w14:textId="77777777">
            <w:pPr>
              <w:spacing w:before="120" w:after="120"/>
              <w:rPr>
                <w:rFonts w:cs="Arial"/>
                <w:b/>
                <w:bCs/>
                <w:color w:val="FFFFFF" w:themeColor="background1"/>
                <w:szCs w:val="24"/>
              </w:rPr>
            </w:pPr>
            <w:r w:rsidRPr="00826BEE">
              <w:rPr>
                <w:rFonts w:cs="Arial"/>
                <w:b/>
                <w:bCs/>
                <w:color w:val="FFFFFF" w:themeColor="background1"/>
                <w:szCs w:val="24"/>
              </w:rPr>
              <w:t>Topic</w:t>
            </w:r>
          </w:p>
        </w:tc>
        <w:tc>
          <w:tcPr>
            <w:tcW w:w="4962" w:type="dxa"/>
            <w:tcBorders>
              <w:bottom w:val="single" w:color="auto" w:sz="4" w:space="0"/>
            </w:tcBorders>
            <w:shd w:val="clear" w:color="auto" w:fill="A6A6A6" w:themeFill="background1" w:themeFillShade="A6"/>
            <w:tcMar/>
          </w:tcPr>
          <w:p w:rsidRPr="00826BEE" w:rsidR="00B42371" w:rsidP="00E57E7E" w:rsidRDefault="00D05DE6" w14:paraId="0F27D0F4" w14:textId="4F6CC173">
            <w:pPr>
              <w:spacing w:before="120" w:after="120"/>
              <w:rPr>
                <w:rFonts w:cs="Arial"/>
                <w:b/>
                <w:bCs/>
                <w:color w:val="FFFFFF" w:themeColor="background1"/>
                <w:szCs w:val="24"/>
              </w:rPr>
            </w:pPr>
            <w:r>
              <w:rPr>
                <w:rFonts w:cs="Arial"/>
                <w:b/>
                <w:bCs/>
                <w:color w:val="FFFFFF" w:themeColor="background1"/>
                <w:szCs w:val="24"/>
              </w:rPr>
              <w:t xml:space="preserve">s51 </w:t>
            </w:r>
            <w:r w:rsidR="00EE683F">
              <w:rPr>
                <w:rFonts w:cs="Arial"/>
                <w:b/>
                <w:bCs/>
                <w:color w:val="FFFFFF" w:themeColor="background1"/>
                <w:szCs w:val="24"/>
              </w:rPr>
              <w:t>advice given</w:t>
            </w:r>
          </w:p>
        </w:tc>
        <w:tc>
          <w:tcPr>
            <w:tcW w:w="5589" w:type="dxa"/>
            <w:tcBorders>
              <w:bottom w:val="single" w:color="auto" w:sz="4" w:space="0"/>
            </w:tcBorders>
            <w:shd w:val="clear" w:color="auto" w:fill="A6A6A6" w:themeFill="background1" w:themeFillShade="A6"/>
            <w:tcMar/>
          </w:tcPr>
          <w:p w:rsidRPr="00826BEE" w:rsidR="00B42371" w:rsidP="00E57E7E" w:rsidRDefault="00B42371" w14:paraId="1B0B2FA6" w14:textId="13EE6DFF">
            <w:pPr>
              <w:spacing w:before="120" w:after="120"/>
              <w:rPr>
                <w:rFonts w:cs="Arial"/>
                <w:b/>
                <w:bCs/>
                <w:color w:val="FFFFFF" w:themeColor="background1"/>
                <w:szCs w:val="24"/>
              </w:rPr>
            </w:pPr>
            <w:r>
              <w:rPr>
                <w:rFonts w:cs="Arial"/>
                <w:b/>
                <w:bCs/>
                <w:color w:val="FFFFFF" w:themeColor="background1"/>
                <w:szCs w:val="24"/>
              </w:rPr>
              <w:t xml:space="preserve">Applicant regard to </w:t>
            </w:r>
            <w:r w:rsidR="001E4668">
              <w:rPr>
                <w:rFonts w:cs="Arial"/>
                <w:b/>
                <w:bCs/>
                <w:color w:val="FFFFFF" w:themeColor="background1"/>
                <w:szCs w:val="24"/>
              </w:rPr>
              <w:t xml:space="preserve">s51 </w:t>
            </w:r>
            <w:r>
              <w:rPr>
                <w:rFonts w:cs="Arial"/>
                <w:b/>
                <w:bCs/>
                <w:color w:val="FFFFFF" w:themeColor="background1"/>
                <w:szCs w:val="24"/>
              </w:rPr>
              <w:t>advice</w:t>
            </w:r>
            <w:r w:rsidR="00F704D7">
              <w:rPr>
                <w:rFonts w:cs="Arial"/>
                <w:b/>
                <w:bCs/>
                <w:color w:val="FFFFFF" w:themeColor="background1"/>
                <w:szCs w:val="24"/>
              </w:rPr>
              <w:t xml:space="preserve"> given</w:t>
            </w:r>
          </w:p>
        </w:tc>
      </w:tr>
      <w:tr w:rsidRPr="00826BEE" w:rsidR="00372DCA" w:rsidTr="717C26E2" w14:paraId="2469203D" w14:textId="77777777">
        <w:tc>
          <w:tcPr>
            <w:tcW w:w="3397" w:type="dxa"/>
            <w:tcBorders>
              <w:bottom w:val="single" w:color="auto" w:sz="4" w:space="0"/>
            </w:tcBorders>
            <w:tcMar/>
          </w:tcPr>
          <w:p w:rsidRPr="00F43D22" w:rsidR="00372DCA" w:rsidP="00F43D22" w:rsidRDefault="00F43D22" w14:paraId="2AAD5EFE" w14:textId="60B1CAAF">
            <w:pPr>
              <w:spacing w:before="120" w:after="120"/>
              <w:rPr>
                <w:rFonts w:cs="Arial"/>
                <w:szCs w:val="24"/>
              </w:rPr>
            </w:pPr>
            <w:r w:rsidRPr="00F43D22">
              <w:rPr>
                <w:rFonts w:cs="Arial"/>
                <w:szCs w:val="24"/>
              </w:rPr>
              <w:t>Current ongoing work and</w:t>
            </w:r>
            <w:r>
              <w:rPr>
                <w:rFonts w:cs="Arial"/>
                <w:szCs w:val="24"/>
              </w:rPr>
              <w:t xml:space="preserve"> </w:t>
            </w:r>
            <w:r w:rsidRPr="00F43D22">
              <w:rPr>
                <w:rFonts w:cs="Arial"/>
                <w:szCs w:val="24"/>
              </w:rPr>
              <w:t>surveys</w:t>
            </w:r>
          </w:p>
        </w:tc>
        <w:tc>
          <w:tcPr>
            <w:tcW w:w="4962" w:type="dxa"/>
            <w:tcBorders>
              <w:bottom w:val="single" w:color="auto" w:sz="4" w:space="0"/>
            </w:tcBorders>
            <w:tcMar/>
          </w:tcPr>
          <w:p w:rsidRPr="00F43D22" w:rsidR="00372DCA" w:rsidP="00F43D22" w:rsidRDefault="00F43D22" w14:paraId="5821F0DE" w14:textId="35E9E06A">
            <w:pPr>
              <w:spacing w:before="120" w:after="120"/>
              <w:rPr>
                <w:rFonts w:cs="Arial"/>
                <w:szCs w:val="24"/>
              </w:rPr>
            </w:pPr>
            <w:r w:rsidRPr="00F43D22">
              <w:rPr>
                <w:rFonts w:cs="Arial"/>
                <w:szCs w:val="24"/>
              </w:rPr>
              <w:t>The Inspectorate recommended that</w:t>
            </w:r>
            <w:r>
              <w:rPr>
                <w:rFonts w:cs="Arial"/>
                <w:szCs w:val="24"/>
              </w:rPr>
              <w:t xml:space="preserve"> </w:t>
            </w:r>
            <w:r w:rsidRPr="00F43D22">
              <w:rPr>
                <w:rFonts w:cs="Arial"/>
                <w:szCs w:val="24"/>
              </w:rPr>
              <w:t>consideration of any heritage significance associated with the WWII airfield be included in further survey work.</w:t>
            </w:r>
          </w:p>
        </w:tc>
        <w:tc>
          <w:tcPr>
            <w:tcW w:w="5589" w:type="dxa"/>
            <w:tcBorders>
              <w:bottom w:val="single" w:color="auto" w:sz="4" w:space="0"/>
            </w:tcBorders>
            <w:tcMar/>
          </w:tcPr>
          <w:p w:rsidR="00372DCA" w:rsidP="00E57E7E" w:rsidRDefault="00372DCA" w14:paraId="29225023" w14:textId="77777777">
            <w:pPr>
              <w:spacing w:before="120" w:after="120"/>
              <w:rPr>
                <w:rFonts w:cs="Arial"/>
                <w:b/>
                <w:bCs/>
                <w:color w:val="FFFFFF" w:themeColor="background1"/>
                <w:szCs w:val="24"/>
              </w:rPr>
            </w:pPr>
          </w:p>
        </w:tc>
      </w:tr>
      <w:tr w:rsidRPr="00826BEE" w:rsidR="0017339F" w:rsidTr="717C26E2" w14:paraId="1BD33F99" w14:textId="77777777">
        <w:tc>
          <w:tcPr>
            <w:tcW w:w="3397" w:type="dxa"/>
            <w:tcBorders>
              <w:bottom w:val="single" w:color="auto" w:sz="4" w:space="0"/>
            </w:tcBorders>
            <w:tcMar/>
          </w:tcPr>
          <w:p w:rsidRPr="00F43D22" w:rsidR="00F43D22" w:rsidP="00F43D22" w:rsidRDefault="00F43D22" w14:paraId="00E86442" w14:textId="77777777">
            <w:pPr>
              <w:spacing w:before="120" w:after="120"/>
              <w:rPr>
                <w:rFonts w:cs="Arial"/>
                <w:szCs w:val="24"/>
              </w:rPr>
            </w:pPr>
            <w:r w:rsidRPr="00F43D22">
              <w:rPr>
                <w:rFonts w:cs="Arial"/>
                <w:szCs w:val="24"/>
              </w:rPr>
              <w:t>Approach to stakeholder engagement</w:t>
            </w:r>
          </w:p>
          <w:p w:rsidRPr="00826BEE" w:rsidR="0017339F" w:rsidP="00E57E7E" w:rsidRDefault="0017339F" w14:paraId="39C447A3" w14:textId="77777777">
            <w:pPr>
              <w:spacing w:before="120" w:after="120"/>
              <w:rPr>
                <w:rFonts w:cs="Arial"/>
                <w:b/>
                <w:bCs/>
                <w:color w:val="FFFFFF" w:themeColor="background1"/>
                <w:szCs w:val="24"/>
              </w:rPr>
            </w:pPr>
          </w:p>
        </w:tc>
        <w:tc>
          <w:tcPr>
            <w:tcW w:w="4962" w:type="dxa"/>
            <w:tcBorders>
              <w:bottom w:val="single" w:color="auto" w:sz="4" w:space="0"/>
            </w:tcBorders>
            <w:tcMar/>
          </w:tcPr>
          <w:p w:rsidR="00F43D22" w:rsidP="00F43D22" w:rsidRDefault="00F43D22" w14:paraId="3A346E22" w14:textId="2CDE7FAA">
            <w:pPr>
              <w:spacing w:before="120" w:after="120"/>
              <w:rPr>
                <w:rFonts w:cs="Arial"/>
                <w:szCs w:val="24"/>
              </w:rPr>
            </w:pPr>
            <w:r w:rsidRPr="00F43D22">
              <w:rPr>
                <w:rFonts w:cs="Arial"/>
                <w:szCs w:val="24"/>
              </w:rPr>
              <w:t>The Inspectorate advised that other NSIPs</w:t>
            </w:r>
            <w:r>
              <w:rPr>
                <w:rFonts w:cs="Arial"/>
                <w:szCs w:val="24"/>
              </w:rPr>
              <w:t xml:space="preserve"> </w:t>
            </w:r>
            <w:r w:rsidRPr="00F43D22">
              <w:rPr>
                <w:rFonts w:cs="Arial"/>
                <w:szCs w:val="24"/>
              </w:rPr>
              <w:t>have found that using local input to help shape</w:t>
            </w:r>
            <w:r>
              <w:rPr>
                <w:rFonts w:cs="Arial"/>
                <w:szCs w:val="24"/>
              </w:rPr>
              <w:t xml:space="preserve"> </w:t>
            </w:r>
            <w:r w:rsidRPr="00F43D22">
              <w:rPr>
                <w:rFonts w:cs="Arial"/>
                <w:szCs w:val="24"/>
              </w:rPr>
              <w:t>the masterplan has been helpful, and</w:t>
            </w:r>
            <w:r>
              <w:rPr>
                <w:rFonts w:cs="Arial"/>
                <w:szCs w:val="24"/>
              </w:rPr>
              <w:t xml:space="preserve"> </w:t>
            </w:r>
            <w:r w:rsidRPr="00F43D22">
              <w:rPr>
                <w:rFonts w:cs="Arial"/>
                <w:szCs w:val="24"/>
              </w:rPr>
              <w:t>that the timescales should allow for</w:t>
            </w:r>
            <w:r>
              <w:rPr>
                <w:rFonts w:cs="Arial"/>
                <w:szCs w:val="24"/>
              </w:rPr>
              <w:t xml:space="preserve"> </w:t>
            </w:r>
            <w:r w:rsidRPr="00F43D22">
              <w:rPr>
                <w:rFonts w:cs="Arial"/>
                <w:szCs w:val="24"/>
              </w:rPr>
              <w:t>thorough consultation to avoid surprises at later stages of the process. It noted the importance of being clear during consultation on what is fixed and what can be influenced, and flagged that it would soon be issuing an advice page on good design, which will also reflect the importance of local input. The Inspectorate advised the Applicant to ensure it keeps a note of where consultation has influenced its proposals. The Applicant confirmed its approach is intended to be aligned with this advice.</w:t>
            </w:r>
          </w:p>
          <w:p w:rsidRPr="00F43D22" w:rsidR="00F43D22" w:rsidP="00F43D22" w:rsidRDefault="00F43D22" w14:paraId="76728E0F" w14:textId="77777777">
            <w:pPr>
              <w:spacing w:before="120" w:after="120"/>
              <w:rPr>
                <w:rFonts w:cs="Arial"/>
                <w:szCs w:val="24"/>
              </w:rPr>
            </w:pPr>
          </w:p>
          <w:p w:rsidRPr="00F43D22" w:rsidR="0017339F" w:rsidP="00F43D22" w:rsidRDefault="00F43D22" w14:paraId="39FD0B63" w14:textId="78192A6C">
            <w:pPr>
              <w:spacing w:before="120" w:after="120"/>
              <w:rPr>
                <w:rFonts w:cs="Arial"/>
                <w:szCs w:val="24"/>
              </w:rPr>
            </w:pPr>
            <w:r w:rsidRPr="00F43D22">
              <w:rPr>
                <w:rFonts w:cs="Arial"/>
                <w:szCs w:val="24"/>
              </w:rPr>
              <w:t>The Inspectorate noted the trend in recent applications for use of online digital mapping tools. The Applicant explained it had not yet made a decision on this, but noted it is intending to have tablets at events to assist consultation.</w:t>
            </w:r>
          </w:p>
        </w:tc>
        <w:tc>
          <w:tcPr>
            <w:tcW w:w="5589" w:type="dxa"/>
            <w:tcBorders>
              <w:bottom w:val="single" w:color="auto" w:sz="4" w:space="0"/>
            </w:tcBorders>
            <w:tcMar/>
          </w:tcPr>
          <w:p w:rsidR="0017339F" w:rsidP="00E57E7E" w:rsidRDefault="0017339F" w14:paraId="3BAAA045" w14:textId="77777777">
            <w:pPr>
              <w:spacing w:before="120" w:after="120"/>
              <w:rPr>
                <w:rFonts w:cs="Arial"/>
                <w:b/>
                <w:bCs/>
                <w:color w:val="FFFFFF" w:themeColor="background1"/>
                <w:szCs w:val="24"/>
              </w:rPr>
            </w:pPr>
          </w:p>
        </w:tc>
      </w:tr>
      <w:tr w:rsidRPr="00826BEE" w:rsidR="00F43D22" w:rsidTr="717C26E2" w14:paraId="0B87B88E" w14:textId="77777777">
        <w:tc>
          <w:tcPr>
            <w:tcW w:w="3397" w:type="dxa"/>
            <w:tcBorders>
              <w:bottom w:val="single" w:color="auto" w:sz="4" w:space="0"/>
            </w:tcBorders>
            <w:tcMar/>
          </w:tcPr>
          <w:p w:rsidRPr="00F43D22" w:rsidR="00F43D22" w:rsidP="00F43D22" w:rsidRDefault="00F43D22" w14:paraId="66A24EA4" w14:textId="437B1DAF">
            <w:pPr>
              <w:spacing w:before="120" w:after="120"/>
              <w:rPr>
                <w:rFonts w:cs="Arial"/>
                <w:szCs w:val="24"/>
              </w:rPr>
            </w:pPr>
            <w:r w:rsidRPr="00F43D22">
              <w:rPr>
                <w:rFonts w:cs="Arial"/>
                <w:szCs w:val="24"/>
              </w:rPr>
              <w:t>Programme</w:t>
            </w:r>
          </w:p>
        </w:tc>
        <w:tc>
          <w:tcPr>
            <w:tcW w:w="4962" w:type="dxa"/>
            <w:tcBorders>
              <w:bottom w:val="single" w:color="auto" w:sz="4" w:space="0"/>
            </w:tcBorders>
            <w:tcMar/>
          </w:tcPr>
          <w:p w:rsidRPr="00F43D22" w:rsidR="00F43D22" w:rsidP="00F43D22" w:rsidRDefault="00F43D22" w14:paraId="7BAFDC5D" w14:textId="52C8046C">
            <w:pPr>
              <w:spacing w:before="120" w:after="120"/>
              <w:rPr>
                <w:rFonts w:cs="Arial"/>
                <w:szCs w:val="24"/>
              </w:rPr>
            </w:pPr>
            <w:r w:rsidRPr="00F43D22">
              <w:rPr>
                <w:rFonts w:cs="Arial"/>
                <w:szCs w:val="24"/>
              </w:rPr>
              <w:t>The Inspectorate advised the Applicant to be aware of issues around holiday periods, particularly in terms of consultee responses for Acceptance. It also advised that accurate dates for key parts of the programme are expected and requested this information when available. The Applicant confirmed, when asked, that it was considering use of the draft documents process and would like to discuss scope at a later stage.</w:t>
            </w:r>
          </w:p>
        </w:tc>
        <w:tc>
          <w:tcPr>
            <w:tcW w:w="5589" w:type="dxa"/>
            <w:tcBorders>
              <w:bottom w:val="single" w:color="auto" w:sz="4" w:space="0"/>
            </w:tcBorders>
            <w:tcMar/>
          </w:tcPr>
          <w:p w:rsidR="00F43D22" w:rsidP="00E57E7E" w:rsidRDefault="00F43D22" w14:paraId="24A5E67B" w14:textId="77777777">
            <w:pPr>
              <w:spacing w:before="120" w:after="120"/>
              <w:rPr>
                <w:rFonts w:cs="Arial"/>
                <w:b/>
                <w:bCs/>
                <w:color w:val="FFFFFF" w:themeColor="background1"/>
                <w:szCs w:val="24"/>
              </w:rPr>
            </w:pPr>
          </w:p>
        </w:tc>
      </w:tr>
      <w:tr w:rsidRPr="00826BEE" w:rsidR="00F43D22" w:rsidTr="717C26E2" w14:paraId="4E4BA030" w14:textId="77777777">
        <w:tc>
          <w:tcPr>
            <w:tcW w:w="3397" w:type="dxa"/>
            <w:tcBorders>
              <w:bottom w:val="single" w:color="auto" w:sz="4" w:space="0"/>
            </w:tcBorders>
            <w:tcMar/>
          </w:tcPr>
          <w:p w:rsidRPr="00F43D22" w:rsidR="00F43D22" w:rsidP="00F43D22" w:rsidRDefault="00F43D22" w14:paraId="18E1EDD4" w14:textId="3FA074BA">
            <w:pPr>
              <w:spacing w:before="120" w:after="120"/>
              <w:rPr>
                <w:rFonts w:cs="Arial"/>
                <w:szCs w:val="24"/>
              </w:rPr>
            </w:pPr>
            <w:r w:rsidRPr="00F43D22">
              <w:rPr>
                <w:rFonts w:cs="Arial"/>
                <w:szCs w:val="24"/>
              </w:rPr>
              <w:t>AOB</w:t>
            </w:r>
          </w:p>
        </w:tc>
        <w:tc>
          <w:tcPr>
            <w:tcW w:w="4962" w:type="dxa"/>
            <w:tcBorders>
              <w:bottom w:val="single" w:color="auto" w:sz="4" w:space="0"/>
            </w:tcBorders>
            <w:tcMar/>
          </w:tcPr>
          <w:p w:rsidRPr="00F43D22" w:rsidR="00F43D22" w:rsidP="00F43D22" w:rsidRDefault="00F43D22" w14:paraId="2E6DA679" w14:textId="6CFF34A9">
            <w:pPr>
              <w:spacing w:before="120" w:after="120"/>
              <w:rPr>
                <w:rFonts w:cs="Arial"/>
                <w:szCs w:val="24"/>
              </w:rPr>
            </w:pPr>
            <w:r w:rsidRPr="00F43D22">
              <w:rPr>
                <w:rFonts w:cs="Arial"/>
                <w:szCs w:val="24"/>
              </w:rPr>
              <w:t>The Inspectorate raised National Infrastructure reforms, noting that guidance from DLUHC</w:t>
            </w:r>
            <w:r>
              <w:rPr>
                <w:rFonts w:cs="Arial"/>
                <w:szCs w:val="24"/>
              </w:rPr>
              <w:t xml:space="preserve"> </w:t>
            </w:r>
            <w:r w:rsidRPr="00F43D22">
              <w:rPr>
                <w:rFonts w:cs="Arial"/>
                <w:szCs w:val="24"/>
              </w:rPr>
              <w:t>was to be published shortly and the Inspectorate’s Prospectus would follow (see post</w:t>
            </w:r>
            <w:r w:rsidRPr="00F43D22">
              <w:rPr>
                <w:rFonts w:cs="Arial"/>
                <w:szCs w:val="24"/>
              </w:rPr>
              <w:t>meeting note). The Inspectorate advised this would involve changes to the service it offers</w:t>
            </w:r>
            <w:r>
              <w:rPr>
                <w:rFonts w:cs="Arial"/>
                <w:szCs w:val="24"/>
              </w:rPr>
              <w:t xml:space="preserve"> </w:t>
            </w:r>
            <w:r w:rsidRPr="00F43D22">
              <w:rPr>
                <w:rFonts w:cs="Arial"/>
                <w:szCs w:val="24"/>
              </w:rPr>
              <w:t>at pre-application</w:t>
            </w:r>
          </w:p>
        </w:tc>
        <w:tc>
          <w:tcPr>
            <w:tcW w:w="5589" w:type="dxa"/>
            <w:tcBorders>
              <w:bottom w:val="single" w:color="auto" w:sz="4" w:space="0"/>
            </w:tcBorders>
            <w:tcMar/>
          </w:tcPr>
          <w:p w:rsidR="00F43D22" w:rsidP="00E57E7E" w:rsidRDefault="00F43D22" w14:paraId="3F983C3C" w14:textId="77777777">
            <w:pPr>
              <w:spacing w:before="120" w:after="120"/>
              <w:rPr>
                <w:rFonts w:cs="Arial"/>
                <w:b/>
                <w:bCs/>
                <w:color w:val="FFFFFF" w:themeColor="background1"/>
                <w:szCs w:val="24"/>
              </w:rPr>
            </w:pPr>
          </w:p>
        </w:tc>
      </w:tr>
      <w:tr w:rsidRPr="00826BEE" w:rsidR="00F43D22" w:rsidTr="717C26E2" w14:paraId="7914FB84" w14:textId="77777777">
        <w:tc>
          <w:tcPr>
            <w:tcW w:w="3397" w:type="dxa"/>
            <w:tcBorders>
              <w:bottom w:val="single" w:color="auto" w:sz="4" w:space="0"/>
            </w:tcBorders>
            <w:tcMar/>
          </w:tcPr>
          <w:p w:rsidRPr="00F43D22" w:rsidR="00F43D22" w:rsidP="00F43D22" w:rsidRDefault="00F43D22" w14:paraId="3C71BE33" w14:textId="646F11B2">
            <w:pPr>
              <w:spacing w:before="120" w:after="120"/>
              <w:rPr>
                <w:rFonts w:cs="Arial"/>
                <w:szCs w:val="24"/>
              </w:rPr>
            </w:pPr>
            <w:r w:rsidRPr="00F43D22">
              <w:rPr>
                <w:rFonts w:cs="Arial"/>
                <w:szCs w:val="24"/>
              </w:rPr>
              <w:t>Summary of actions and follow-up</w:t>
            </w:r>
          </w:p>
        </w:tc>
        <w:tc>
          <w:tcPr>
            <w:tcW w:w="4962" w:type="dxa"/>
            <w:tcBorders>
              <w:bottom w:val="single" w:color="auto" w:sz="4" w:space="0"/>
            </w:tcBorders>
            <w:tcMar/>
          </w:tcPr>
          <w:p w:rsidRPr="00F43D22" w:rsidR="00F43D22" w:rsidP="00F43D22" w:rsidRDefault="00F43D22" w14:paraId="09A55B45" w14:textId="77777777">
            <w:pPr>
              <w:spacing w:before="120" w:after="120"/>
              <w:rPr>
                <w:rFonts w:cs="Arial"/>
                <w:szCs w:val="24"/>
              </w:rPr>
            </w:pPr>
            <w:r w:rsidRPr="00F43D22">
              <w:rPr>
                <w:rFonts w:cs="Arial"/>
                <w:szCs w:val="24"/>
              </w:rPr>
              <w:t xml:space="preserve">Since the meeting, various items related to the NSIP reform and pre-application service </w:t>
            </w:r>
          </w:p>
          <w:p w:rsidRPr="00F43D22" w:rsidR="00F43D22" w:rsidP="00F43D22" w:rsidRDefault="00F43D22" w14:paraId="27AB2C47" w14:textId="77777777">
            <w:pPr>
              <w:spacing w:before="120" w:after="120"/>
              <w:rPr>
                <w:rFonts w:cs="Arial"/>
                <w:szCs w:val="24"/>
              </w:rPr>
            </w:pPr>
            <w:r w:rsidRPr="00F43D22">
              <w:rPr>
                <w:rFonts w:cs="Arial"/>
                <w:szCs w:val="24"/>
              </w:rPr>
              <w:t>have been published and/or updated, as follows:</w:t>
            </w:r>
          </w:p>
          <w:p w:rsidRPr="00F43D22" w:rsidR="00F43D22" w:rsidP="00F932D4" w:rsidRDefault="00F43D22" w14:paraId="437FA2AD" w14:textId="5A0D7D79">
            <w:pPr>
              <w:spacing w:before="120" w:after="120"/>
              <w:rPr>
                <w:rFonts w:cs="Arial"/>
                <w:szCs w:val="24"/>
              </w:rPr>
            </w:pPr>
            <w:r w:rsidRPr="00F43D22">
              <w:rPr>
                <w:rFonts w:cs="Arial"/>
                <w:szCs w:val="24"/>
              </w:rPr>
              <w:t xml:space="preserve">• DLUHC guidance on the pre-application process </w:t>
            </w:r>
            <w:r>
              <w:rPr>
                <w:rFonts w:cs="Arial"/>
                <w:szCs w:val="24"/>
              </w:rPr>
              <w:t>(</w:t>
            </w:r>
            <w:hyperlink w:history="1" w:anchor="support-from-the-planning-inspectorate-for-pre-application" r:id="rId16">
              <w:r w:rsidRPr="00F43D22">
                <w:rPr>
                  <w:rStyle w:val="Hyperlink"/>
                  <w:rFonts w:cs="Arial"/>
                  <w:szCs w:val="24"/>
                </w:rPr>
                <w:t>[Withdrawn] Planning Act 2008: Pre-application stage for Nationally Significant Infrastructure Projects - GOV.UK</w:t>
              </w:r>
            </w:hyperlink>
            <w:r w:rsidR="00F932D4">
              <w:rPr>
                <w:rFonts w:cs="Arial"/>
                <w:szCs w:val="24"/>
              </w:rPr>
              <w:t>)</w:t>
            </w:r>
            <w:r w:rsidRPr="00F43D22">
              <w:rPr>
                <w:rFonts w:cs="Arial"/>
                <w:szCs w:val="24"/>
              </w:rPr>
              <w:t xml:space="preserve"> published 30 April 2024</w:t>
            </w:r>
            <w:r w:rsidR="00F932D4">
              <w:rPr>
                <w:rFonts w:cs="Arial"/>
                <w:szCs w:val="24"/>
              </w:rPr>
              <w:t>.</w:t>
            </w:r>
          </w:p>
          <w:p w:rsidRPr="00F43D22" w:rsidR="00F43D22" w:rsidP="00F43D22" w:rsidRDefault="00F43D22" w14:paraId="5240484C" w14:textId="7FF9724A">
            <w:pPr>
              <w:spacing w:before="120" w:after="120"/>
              <w:rPr>
                <w:rFonts w:cs="Arial"/>
                <w:szCs w:val="24"/>
              </w:rPr>
            </w:pPr>
            <w:r w:rsidRPr="00F43D22">
              <w:rPr>
                <w:rFonts w:cs="Arial"/>
                <w:szCs w:val="24"/>
              </w:rPr>
              <w:t>• DLUHC guidance on the fast-track process for NSIPs</w:t>
            </w:r>
            <w:r w:rsidR="00F932D4">
              <w:rPr>
                <w:rFonts w:cs="Arial"/>
                <w:szCs w:val="24"/>
              </w:rPr>
              <w:t xml:space="preserve"> (</w:t>
            </w:r>
            <w:hyperlink w:history="1" r:id="rId17">
              <w:r w:rsidRPr="00F932D4" w:rsidR="00F932D4">
                <w:rPr>
                  <w:rStyle w:val="Hyperlink"/>
                  <w:rFonts w:cs="Arial"/>
                  <w:szCs w:val="24"/>
                </w:rPr>
                <w:t>Planning Act 2008: Fast-track process for Nationally Significant Infrastructure Projects - GOV.UK</w:t>
              </w:r>
            </w:hyperlink>
            <w:r w:rsidR="00F932D4">
              <w:rPr>
                <w:rFonts w:cs="Arial"/>
                <w:szCs w:val="24"/>
              </w:rPr>
              <w:t>)</w:t>
            </w:r>
            <w:r w:rsidRPr="00F43D22">
              <w:rPr>
                <w:rFonts w:cs="Arial"/>
                <w:szCs w:val="24"/>
              </w:rPr>
              <w:t xml:space="preserve"> published 30 April 2024</w:t>
            </w:r>
            <w:r w:rsidR="00F932D4">
              <w:rPr>
                <w:rFonts w:cs="Arial"/>
                <w:szCs w:val="24"/>
              </w:rPr>
              <w:t>.</w:t>
            </w:r>
          </w:p>
          <w:p w:rsidRPr="00F43D22" w:rsidR="00F43D22" w:rsidP="00F43D22" w:rsidRDefault="00F43D22" w14:paraId="444AE0F4" w14:textId="572A4AD6">
            <w:pPr>
              <w:spacing w:before="120" w:after="120"/>
              <w:rPr>
                <w:rFonts w:cs="Arial"/>
                <w:szCs w:val="24"/>
              </w:rPr>
            </w:pPr>
            <w:r w:rsidRPr="00F43D22">
              <w:rPr>
                <w:rFonts w:cs="Arial"/>
                <w:szCs w:val="24"/>
              </w:rPr>
              <w:t>• The Inspectorate’s pre-application prospectus</w:t>
            </w:r>
            <w:r w:rsidR="00F932D4">
              <w:rPr>
                <w:rFonts w:cs="Arial"/>
                <w:szCs w:val="24"/>
              </w:rPr>
              <w:t xml:space="preserve"> (</w:t>
            </w:r>
            <w:hyperlink w:history="1" r:id="rId18">
              <w:r w:rsidRPr="00F932D4" w:rsidR="00F932D4">
                <w:rPr>
                  <w:rStyle w:val="Hyperlink"/>
                  <w:rFonts w:cs="Arial"/>
                  <w:szCs w:val="24"/>
                </w:rPr>
                <w:t>Nationally Significant Infrastructure Projects: 2024 Pre-application Prospectus - GOV.UK</w:t>
              </w:r>
            </w:hyperlink>
            <w:r w:rsidR="00F932D4">
              <w:rPr>
                <w:rFonts w:cs="Arial"/>
                <w:szCs w:val="24"/>
              </w:rPr>
              <w:t>)</w:t>
            </w:r>
            <w:r w:rsidRPr="00F43D22">
              <w:rPr>
                <w:rFonts w:cs="Arial"/>
                <w:szCs w:val="24"/>
              </w:rPr>
              <w:t xml:space="preserve"> published 16 May 2024</w:t>
            </w:r>
            <w:r w:rsidR="00F932D4">
              <w:rPr>
                <w:rFonts w:cs="Arial"/>
                <w:szCs w:val="24"/>
              </w:rPr>
              <w:t>.</w:t>
            </w:r>
          </w:p>
          <w:p w:rsidRPr="00F43D22" w:rsidR="00F43D22" w:rsidP="00F43D22" w:rsidRDefault="00F43D22" w14:paraId="729A83D7" w14:textId="5198BAA7">
            <w:pPr>
              <w:spacing w:before="120" w:after="120"/>
              <w:rPr>
                <w:rFonts w:cs="Arial"/>
                <w:szCs w:val="24"/>
              </w:rPr>
            </w:pPr>
            <w:r w:rsidRPr="00F43D22">
              <w:rPr>
                <w:rFonts w:cs="Arial"/>
                <w:szCs w:val="24"/>
              </w:rPr>
              <w:t>• The Inspectorate’s advice on frequently asked questions regarding the pre</w:t>
            </w:r>
            <w:r w:rsidRPr="00F43D22">
              <w:rPr>
                <w:rFonts w:cs="Arial"/>
                <w:szCs w:val="24"/>
              </w:rPr>
              <w:t>application process</w:t>
            </w:r>
            <w:r w:rsidR="00F932D4">
              <w:rPr>
                <w:rFonts w:cs="Arial"/>
                <w:szCs w:val="24"/>
              </w:rPr>
              <w:t xml:space="preserve"> (</w:t>
            </w:r>
            <w:hyperlink w:history="1" r:id="rId19">
              <w:r w:rsidRPr="00F932D4" w:rsidR="00F932D4">
                <w:rPr>
                  <w:rStyle w:val="Hyperlink"/>
                  <w:rFonts w:cs="Arial"/>
                  <w:szCs w:val="24"/>
                </w:rPr>
                <w:t>Nationally Significant Infrastructure Projects: 2024 Pre-application Prospectus - Frequently Asked Questions - GOV.UK</w:t>
              </w:r>
            </w:hyperlink>
            <w:r w:rsidRPr="00F43D22">
              <w:rPr>
                <w:rFonts w:cs="Arial"/>
                <w:szCs w:val="24"/>
              </w:rPr>
              <w:t>),published 16 May 202</w:t>
            </w:r>
            <w:r w:rsidR="00F932D4">
              <w:rPr>
                <w:rFonts w:cs="Arial"/>
                <w:szCs w:val="24"/>
              </w:rPr>
              <w:t>4.</w:t>
            </w:r>
          </w:p>
        </w:tc>
        <w:tc>
          <w:tcPr>
            <w:tcW w:w="5589" w:type="dxa"/>
            <w:tcBorders>
              <w:bottom w:val="single" w:color="auto" w:sz="4" w:space="0"/>
            </w:tcBorders>
            <w:tcMar/>
          </w:tcPr>
          <w:p w:rsidR="00F43D22" w:rsidP="00E57E7E" w:rsidRDefault="00F43D22" w14:paraId="2CC0BCBA" w14:textId="77777777">
            <w:pPr>
              <w:spacing w:before="120" w:after="120"/>
              <w:rPr>
                <w:rFonts w:cs="Arial"/>
                <w:b/>
                <w:bCs/>
                <w:color w:val="FFFFFF" w:themeColor="background1"/>
                <w:szCs w:val="24"/>
              </w:rPr>
            </w:pPr>
          </w:p>
        </w:tc>
      </w:tr>
      <w:tr w:rsidRPr="00826BEE" w:rsidR="0017339F" w:rsidTr="717C26E2" w14:paraId="77B98400" w14:textId="77777777">
        <w:tc>
          <w:tcPr>
            <w:tcW w:w="13948" w:type="dxa"/>
            <w:gridSpan w:val="3"/>
            <w:tcBorders>
              <w:bottom w:val="single" w:color="auto" w:sz="4" w:space="0"/>
            </w:tcBorders>
            <w:shd w:val="clear" w:color="auto" w:fill="A6A6A6" w:themeFill="background1" w:themeFillShade="A6"/>
            <w:tcMar/>
          </w:tcPr>
          <w:p w:rsidR="0017339F" w:rsidP="00372DCA" w:rsidRDefault="0017339F" w14:paraId="0D3CFCC3" w14:textId="46D462F2">
            <w:pPr>
              <w:spacing w:before="120" w:after="120"/>
              <w:rPr>
                <w:rFonts w:cs="Arial"/>
                <w:b/>
                <w:bCs/>
                <w:color w:val="FFFFFF" w:themeColor="background1"/>
                <w:szCs w:val="24"/>
              </w:rPr>
            </w:pPr>
            <w:r>
              <w:rPr>
                <w:rFonts w:cs="Arial"/>
                <w:b/>
                <w:bCs/>
                <w:color w:val="FFFFFF" w:themeColor="background1"/>
                <w:szCs w:val="24"/>
              </w:rPr>
              <w:t>Email</w:t>
            </w:r>
            <w:r w:rsidRPr="00826BEE">
              <w:rPr>
                <w:rFonts w:cs="Arial"/>
                <w:b/>
                <w:bCs/>
                <w:color w:val="FFFFFF" w:themeColor="background1"/>
                <w:szCs w:val="24"/>
              </w:rPr>
              <w:t xml:space="preserve">: </w:t>
            </w:r>
            <w:bookmarkStart w:name="October2024" w:id="1"/>
            <w:r>
              <w:rPr>
                <w:rFonts w:cs="Arial"/>
                <w:b/>
                <w:bCs/>
                <w:color w:val="FFFFFF" w:themeColor="background1"/>
                <w:szCs w:val="24"/>
              </w:rPr>
              <w:t>28 October 2024</w:t>
            </w:r>
            <w:bookmarkEnd w:id="1"/>
          </w:p>
        </w:tc>
      </w:tr>
      <w:tr w:rsidRPr="00826BEE" w:rsidR="00372DCA" w:rsidTr="717C26E2" w14:paraId="14809A0E" w14:textId="77777777">
        <w:tc>
          <w:tcPr>
            <w:tcW w:w="3397" w:type="dxa"/>
            <w:tcBorders>
              <w:bottom w:val="single" w:color="auto" w:sz="4" w:space="0"/>
            </w:tcBorders>
            <w:shd w:val="clear" w:color="auto" w:fill="A6A6A6" w:themeFill="background1" w:themeFillShade="A6"/>
            <w:tcMar/>
          </w:tcPr>
          <w:p w:rsidRPr="00826BEE" w:rsidR="00372DCA" w:rsidP="00372DCA" w:rsidRDefault="00372DCA" w14:paraId="2A9362D5" w14:textId="1F24B913">
            <w:pPr>
              <w:spacing w:before="120" w:after="120"/>
              <w:rPr>
                <w:rFonts w:cs="Arial"/>
                <w:b/>
                <w:bCs/>
                <w:color w:val="FFFFFF" w:themeColor="background1"/>
                <w:szCs w:val="24"/>
              </w:rPr>
            </w:pPr>
            <w:r w:rsidRPr="00826BEE">
              <w:rPr>
                <w:rFonts w:cs="Arial"/>
                <w:b/>
                <w:bCs/>
                <w:color w:val="FFFFFF" w:themeColor="background1"/>
                <w:szCs w:val="24"/>
              </w:rPr>
              <w:t>Topic</w:t>
            </w:r>
          </w:p>
        </w:tc>
        <w:tc>
          <w:tcPr>
            <w:tcW w:w="4962" w:type="dxa"/>
            <w:tcBorders>
              <w:bottom w:val="single" w:color="auto" w:sz="4" w:space="0"/>
            </w:tcBorders>
            <w:shd w:val="clear" w:color="auto" w:fill="A6A6A6" w:themeFill="background1" w:themeFillShade="A6"/>
            <w:tcMar/>
          </w:tcPr>
          <w:p w:rsidR="00372DCA" w:rsidP="00372DCA" w:rsidRDefault="0017339F" w14:paraId="73435852" w14:textId="0E554F4E">
            <w:pPr>
              <w:spacing w:before="120" w:after="120"/>
              <w:rPr>
                <w:rFonts w:cs="Arial"/>
                <w:b/>
                <w:bCs/>
                <w:color w:val="FFFFFF" w:themeColor="background1"/>
                <w:szCs w:val="24"/>
              </w:rPr>
            </w:pPr>
            <w:r>
              <w:rPr>
                <w:rFonts w:cs="Arial"/>
                <w:b/>
                <w:bCs/>
                <w:color w:val="FFFFFF" w:themeColor="background1"/>
                <w:szCs w:val="24"/>
              </w:rPr>
              <w:t>s51 advice given</w:t>
            </w:r>
          </w:p>
        </w:tc>
        <w:tc>
          <w:tcPr>
            <w:tcW w:w="5589" w:type="dxa"/>
            <w:tcBorders>
              <w:bottom w:val="single" w:color="auto" w:sz="4" w:space="0"/>
            </w:tcBorders>
            <w:shd w:val="clear" w:color="auto" w:fill="A6A6A6" w:themeFill="background1" w:themeFillShade="A6"/>
            <w:tcMar/>
          </w:tcPr>
          <w:p w:rsidR="00372DCA" w:rsidP="00372DCA" w:rsidRDefault="0017339F" w14:paraId="79A044E9" w14:textId="517A1A5E">
            <w:pPr>
              <w:spacing w:before="120" w:after="120"/>
              <w:rPr>
                <w:rFonts w:cs="Arial"/>
                <w:b/>
                <w:bCs/>
                <w:color w:val="FFFFFF" w:themeColor="background1"/>
                <w:szCs w:val="24"/>
              </w:rPr>
            </w:pPr>
            <w:r>
              <w:rPr>
                <w:rFonts w:cs="Arial"/>
                <w:b/>
                <w:bCs/>
                <w:color w:val="FFFFFF" w:themeColor="background1"/>
                <w:szCs w:val="24"/>
              </w:rPr>
              <w:t>Applicant regard to s51 advice given</w:t>
            </w:r>
          </w:p>
        </w:tc>
      </w:tr>
      <w:tr w:rsidRPr="00295549" w:rsidR="00CF6205" w:rsidTr="717C26E2" w14:paraId="138A073D" w14:textId="3E74AC82">
        <w:tc>
          <w:tcPr>
            <w:tcW w:w="3397" w:type="dxa"/>
            <w:tcBorders>
              <w:bottom w:val="single" w:color="auto" w:sz="4" w:space="0"/>
            </w:tcBorders>
            <w:tcMar/>
          </w:tcPr>
          <w:p w:rsidRPr="000B45E4" w:rsidR="00CF6205" w:rsidP="00E57E7E" w:rsidRDefault="00681D2C" w14:paraId="0D964707" w14:textId="63E287E1">
            <w:pPr>
              <w:spacing w:before="120" w:after="120"/>
              <w:rPr>
                <w:rFonts w:cs="Arial"/>
                <w:szCs w:val="24"/>
              </w:rPr>
            </w:pPr>
            <w:r w:rsidRPr="00747B56">
              <w:rPr>
                <w:rFonts w:cs="Arial"/>
                <w:szCs w:val="24"/>
              </w:rPr>
              <w:t>Feedback on the Programme Document</w:t>
            </w:r>
          </w:p>
        </w:tc>
        <w:tc>
          <w:tcPr>
            <w:tcW w:w="4962" w:type="dxa"/>
            <w:tcBorders>
              <w:bottom w:val="single" w:color="auto" w:sz="4" w:space="0"/>
            </w:tcBorders>
            <w:tcMar/>
          </w:tcPr>
          <w:p w:rsidRPr="00E72986" w:rsidR="00681D2C" w:rsidP="00681D2C" w:rsidRDefault="00681D2C" w14:paraId="52689199" w14:textId="77777777">
            <w:pPr>
              <w:rPr>
                <w:rFonts w:cs="Arial"/>
                <w:kern w:val="2"/>
                <w:szCs w:val="24"/>
                <w:lang w:val="en-US"/>
                <w14:ligatures w14:val="standardContextual"/>
              </w:rPr>
            </w:pPr>
            <w:bookmarkStart w:name="_Hlk180672800" w:id="2"/>
            <w:r w:rsidRPr="00E72986">
              <w:rPr>
                <w:rFonts w:cs="Arial"/>
                <w:kern w:val="2"/>
                <w:szCs w:val="24"/>
                <w:lang w:val="en-US"/>
                <w14:ligatures w14:val="standardContextual"/>
              </w:rPr>
              <w:t xml:space="preserve">The applicant supplied the Inspectorate with its initial Programme Document in line with the Expression of Interest process, after the publication of the 2024 Pre-application Prospectus. Having reviewed the document, the Inspectorate considers that it satisfactorily covers the expected content as set out in the government’s pre-application guidance at paragraph 10, namely: </w:t>
            </w:r>
          </w:p>
          <w:p w:rsidRPr="00E72986" w:rsidR="00681D2C" w:rsidP="00681D2C" w:rsidRDefault="00681D2C" w14:paraId="10A66FDB" w14:textId="77777777">
            <w:pPr>
              <w:numPr>
                <w:ilvl w:val="0"/>
                <w:numId w:val="4"/>
              </w:numPr>
              <w:ind w:left="463"/>
              <w:rPr>
                <w:rFonts w:cs="Arial"/>
                <w:kern w:val="2"/>
                <w:szCs w:val="24"/>
                <w14:ligatures w14:val="standardContextual"/>
              </w:rPr>
            </w:pPr>
            <w:r w:rsidRPr="00E72986">
              <w:rPr>
                <w:rFonts w:cs="Arial"/>
                <w:kern w:val="2"/>
                <w:szCs w:val="24"/>
                <w:lang w:val="en-US"/>
                <w14:ligatures w14:val="standardContextual"/>
              </w:rPr>
              <w:t>“</w:t>
            </w:r>
            <w:r w:rsidRPr="00E72986">
              <w:rPr>
                <w:rFonts w:cs="Arial"/>
                <w:kern w:val="2"/>
                <w:szCs w:val="24"/>
                <w14:ligatures w14:val="standardContextual"/>
              </w:rPr>
              <w:t>the date the applicant intends to submit their application</w:t>
            </w:r>
          </w:p>
          <w:p w:rsidRPr="00E72986" w:rsidR="00681D2C" w:rsidP="00681D2C" w:rsidRDefault="00681D2C" w14:paraId="5C1DCCCB" w14:textId="77777777">
            <w:pPr>
              <w:numPr>
                <w:ilvl w:val="0"/>
                <w:numId w:val="4"/>
              </w:numPr>
              <w:ind w:left="463"/>
              <w:rPr>
                <w:rFonts w:cs="Arial"/>
                <w:kern w:val="2"/>
                <w:szCs w:val="24"/>
                <w14:ligatures w14:val="standardContextual"/>
              </w:rPr>
            </w:pPr>
            <w:r w:rsidRPr="00E72986">
              <w:rPr>
                <w:rFonts w:cs="Arial"/>
                <w:kern w:val="2"/>
                <w:szCs w:val="24"/>
                <w14:ligatures w14:val="standardContextual"/>
              </w:rPr>
              <w:t>a comprehensive timetable of the applicant’s pre-application process, the main events with dates and milestones demonstrating how the pre-application process will be completed (using the maximum target of 2 years as a benchmark)</w:t>
            </w:r>
          </w:p>
          <w:p w:rsidRPr="00E72986" w:rsidR="00681D2C" w:rsidP="00681D2C" w:rsidRDefault="00681D2C" w14:paraId="7E467656" w14:textId="77777777">
            <w:pPr>
              <w:numPr>
                <w:ilvl w:val="0"/>
                <w:numId w:val="4"/>
              </w:numPr>
              <w:ind w:left="463"/>
              <w:rPr>
                <w:rFonts w:cs="Arial"/>
                <w:kern w:val="2"/>
                <w:szCs w:val="24"/>
                <w14:ligatures w14:val="standardContextual"/>
              </w:rPr>
            </w:pPr>
            <w:r w:rsidRPr="00E72986">
              <w:rPr>
                <w:rFonts w:cs="Arial"/>
                <w:kern w:val="2"/>
                <w:szCs w:val="24"/>
                <w14:ligatures w14:val="standardContextual"/>
              </w:rPr>
              <w:t>the applicant’s view on the main issues for resolution and activities they will undertake to address those</w:t>
            </w:r>
          </w:p>
          <w:p w:rsidRPr="00E72986" w:rsidR="00681D2C" w:rsidP="00681D2C" w:rsidRDefault="00681D2C" w14:paraId="7036C557" w14:textId="77777777">
            <w:pPr>
              <w:numPr>
                <w:ilvl w:val="0"/>
                <w:numId w:val="4"/>
              </w:numPr>
              <w:ind w:left="463"/>
              <w:rPr>
                <w:rFonts w:cs="Arial"/>
                <w:kern w:val="2"/>
                <w:szCs w:val="24"/>
                <w14:ligatures w14:val="standardContextual"/>
              </w:rPr>
            </w:pPr>
            <w:r w:rsidRPr="00E72986">
              <w:rPr>
                <w:rFonts w:cs="Arial"/>
                <w:kern w:val="2"/>
                <w:szCs w:val="24"/>
                <w14:ligatures w14:val="standardContextual"/>
              </w:rPr>
              <w:t>the applicant’s proposals for engaging with statutory consultees and local authorities during the pre-application period and any intended financial support agreements, such as Planning Performance Agreements (PPAs)</w:t>
            </w:r>
          </w:p>
          <w:p w:rsidRPr="00E72986" w:rsidR="00681D2C" w:rsidP="00681D2C" w:rsidRDefault="00681D2C" w14:paraId="003D7D71" w14:textId="77777777">
            <w:pPr>
              <w:numPr>
                <w:ilvl w:val="0"/>
                <w:numId w:val="4"/>
              </w:numPr>
              <w:ind w:left="463"/>
              <w:rPr>
                <w:rFonts w:cs="Arial"/>
                <w:kern w:val="2"/>
                <w:szCs w:val="24"/>
                <w14:ligatures w14:val="standardContextual"/>
              </w:rPr>
            </w:pPr>
            <w:r w:rsidRPr="00E72986">
              <w:rPr>
                <w:rFonts w:cs="Arial"/>
                <w:kern w:val="2"/>
                <w:szCs w:val="24"/>
                <w14:ligatures w14:val="standardContextual"/>
              </w:rPr>
              <w:t>the applicant’s identification of risks to achievement of the pre-application stage and the process by which these risks are tracked and managed</w:t>
            </w:r>
          </w:p>
          <w:p w:rsidRPr="00E72986" w:rsidR="00681D2C" w:rsidP="00681D2C" w:rsidRDefault="00681D2C" w14:paraId="5201FBA4" w14:textId="77777777">
            <w:pPr>
              <w:numPr>
                <w:ilvl w:val="0"/>
                <w:numId w:val="4"/>
              </w:numPr>
              <w:ind w:left="463"/>
              <w:rPr>
                <w:rFonts w:cs="Arial"/>
                <w:kern w:val="2"/>
                <w:szCs w:val="24"/>
                <w14:ligatures w14:val="standardContextual"/>
              </w:rPr>
            </w:pPr>
            <w:r w:rsidRPr="00E72986">
              <w:rPr>
                <w:rFonts w:cs="Arial"/>
                <w:kern w:val="2"/>
                <w:szCs w:val="24"/>
                <w14:ligatures w14:val="standardContextual"/>
              </w:rPr>
              <w:t>cross references to the SoCC required by </w:t>
            </w:r>
            <w:hyperlink w:history="1" r:id="rId20">
              <w:r w:rsidRPr="00E72986">
                <w:rPr>
                  <w:rFonts w:cs="Arial"/>
                  <w:color w:val="0563C1" w:themeColor="hyperlink"/>
                  <w:kern w:val="2"/>
                  <w:szCs w:val="24"/>
                  <w:u w:val="single"/>
                  <w14:ligatures w14:val="standardContextual"/>
                </w:rPr>
                <w:t>section 47 of the Planning Act</w:t>
              </w:r>
            </w:hyperlink>
            <w:r w:rsidRPr="00E72986">
              <w:rPr>
                <w:rFonts w:cs="Arial"/>
                <w:kern w:val="2"/>
                <w:szCs w:val="24"/>
                <w:lang w:val="en-US"/>
                <w14:ligatures w14:val="standardContextual"/>
              </w:rPr>
              <w:t>”</w:t>
            </w:r>
            <w:r w:rsidRPr="00E72986">
              <w:rPr>
                <w:rFonts w:cs="Arial"/>
                <w:kern w:val="2"/>
                <w:szCs w:val="24"/>
                <w14:ligatures w14:val="standardContextual"/>
              </w:rPr>
              <w:t>.</w:t>
            </w:r>
          </w:p>
          <w:p w:rsidRPr="00E72986" w:rsidR="00681D2C" w:rsidP="00681D2C" w:rsidRDefault="00681D2C" w14:paraId="311FA722" w14:textId="77777777">
            <w:pPr>
              <w:ind w:left="103"/>
              <w:rPr>
                <w:rFonts w:cs="Arial"/>
                <w:kern w:val="2"/>
                <w:szCs w:val="24"/>
                <w14:ligatures w14:val="standardContextual"/>
              </w:rPr>
            </w:pPr>
          </w:p>
          <w:p w:rsidRPr="00E72986" w:rsidR="00681D2C" w:rsidP="00681D2C" w:rsidRDefault="00681D2C" w14:paraId="265BA270" w14:textId="77777777">
            <w:pPr>
              <w:rPr>
                <w:rFonts w:cs="Arial"/>
                <w:kern w:val="2"/>
                <w:szCs w:val="24"/>
                <w:lang w:val="en-US"/>
                <w14:ligatures w14:val="standardContextual"/>
              </w:rPr>
            </w:pPr>
            <w:r w:rsidRPr="00E72986">
              <w:rPr>
                <w:rFonts w:cs="Arial"/>
                <w:kern w:val="2"/>
                <w:szCs w:val="24"/>
                <w:lang w:val="en-US"/>
                <w14:ligatures w14:val="standardContextual"/>
              </w:rPr>
              <w:t>The Programme Document provides enough detail about the proposed development, timetable and activities for the pre-application process, as well as the applicant’s approach to engagement with statutory consultees and other parties. In the next iteration of the document, it would be helpful if the applicant includes the timescale for the Adequacy of Consultation Milestone.</w:t>
            </w:r>
          </w:p>
          <w:bookmarkEnd w:id="2"/>
          <w:p w:rsidRPr="0070719E" w:rsidR="00CF6205" w:rsidP="0070719E" w:rsidRDefault="00CF6205" w14:paraId="592FA2EB" w14:textId="27C88379">
            <w:pPr>
              <w:spacing w:before="120" w:after="120"/>
              <w:rPr>
                <w:rFonts w:cs="Arial"/>
                <w:szCs w:val="24"/>
              </w:rPr>
            </w:pPr>
          </w:p>
        </w:tc>
        <w:tc>
          <w:tcPr>
            <w:tcW w:w="5589" w:type="dxa"/>
            <w:tcBorders>
              <w:bottom w:val="single" w:color="auto" w:sz="4" w:space="0"/>
            </w:tcBorders>
            <w:tcMar/>
          </w:tcPr>
          <w:p w:rsidR="0042096D" w:rsidP="717C26E2" w:rsidRDefault="0042096D" w14:paraId="5D407CCD" w14:textId="65E88476">
            <w:pPr>
              <w:spacing w:before="120" w:after="120"/>
              <w:rPr>
                <w:rFonts w:cs="Arial"/>
              </w:rPr>
            </w:pPr>
            <w:r w:rsidRPr="717C26E2" w:rsidR="6E146EBB">
              <w:rPr>
                <w:rFonts w:cs="Arial"/>
              </w:rPr>
              <w:t xml:space="preserve">The Applicant welcomes the Planning Inspectorate's feedback and notes its conclusion that the Programme Document satisfactorily addresses the requirements set out in the Government's pre-application guidance. </w:t>
            </w:r>
          </w:p>
          <w:p w:rsidR="0042096D" w:rsidP="717C26E2" w:rsidRDefault="0042096D" w14:paraId="0E009D0B" w14:textId="77777777">
            <w:pPr>
              <w:spacing w:before="120" w:after="120"/>
              <w:rPr>
                <w:rFonts w:cs="Arial"/>
              </w:rPr>
            </w:pPr>
            <w:r w:rsidRPr="717C26E2" w:rsidR="6E146EBB">
              <w:rPr>
                <w:rFonts w:cs="Arial"/>
              </w:rPr>
              <w:t xml:space="preserve">The Applicant had regard to the advice </w:t>
            </w:r>
            <w:r w:rsidRPr="717C26E2" w:rsidR="6E146EBB">
              <w:rPr>
                <w:rFonts w:cs="Arial"/>
              </w:rPr>
              <w:t>regarding</w:t>
            </w:r>
            <w:r w:rsidRPr="717C26E2" w:rsidR="6E146EBB">
              <w:rPr>
                <w:rFonts w:cs="Arial"/>
              </w:rPr>
              <w:t xml:space="preserve"> the inclusion of an Adequacy of Consultation </w:t>
            </w:r>
            <w:r w:rsidRPr="717C26E2" w:rsidR="6E146EBB">
              <w:rPr>
                <w:rFonts w:cs="Arial"/>
              </w:rPr>
              <w:t>M</w:t>
            </w:r>
            <w:r w:rsidRPr="717C26E2" w:rsidR="6E146EBB">
              <w:rPr>
                <w:rFonts w:cs="Arial"/>
              </w:rPr>
              <w:t>ilestone</w:t>
            </w:r>
            <w:r w:rsidRPr="717C26E2" w:rsidR="6E146EBB">
              <w:rPr>
                <w:rFonts w:cs="Arial"/>
              </w:rPr>
              <w:t xml:space="preserve"> document. However, in</w:t>
            </w:r>
            <w:r w:rsidRPr="717C26E2" w:rsidR="6E146EBB">
              <w:rPr>
                <w:rFonts w:cs="Arial"/>
              </w:rPr>
              <w:t xml:space="preserve"> line with emerging </w:t>
            </w:r>
            <w:r w:rsidRPr="717C26E2" w:rsidR="6E146EBB">
              <w:rPr>
                <w:rFonts w:cs="Arial"/>
              </w:rPr>
              <w:t>Planning and Infrastructure Act (2025) guidance</w:t>
            </w:r>
            <w:r w:rsidRPr="717C26E2" w:rsidR="6E146EBB">
              <w:rPr>
                <w:rFonts w:cs="Arial"/>
              </w:rPr>
              <w:t xml:space="preserve">, </w:t>
            </w:r>
            <w:r w:rsidRPr="717C26E2" w:rsidR="6E146EBB">
              <w:rPr>
                <w:rFonts w:cs="Arial"/>
              </w:rPr>
              <w:t xml:space="preserve">there is no longer a requirement to produce this document. Instead, the Applicant </w:t>
            </w:r>
            <w:r w:rsidRPr="717C26E2" w:rsidR="6E146EBB">
              <w:rPr>
                <w:rFonts w:cs="Arial"/>
              </w:rPr>
              <w:t xml:space="preserve">intends to </w:t>
            </w:r>
            <w:r w:rsidRPr="717C26E2" w:rsidR="6E146EBB">
              <w:rPr>
                <w:rFonts w:cs="Arial"/>
              </w:rPr>
              <w:t>prepare</w:t>
            </w:r>
            <w:r w:rsidRPr="717C26E2" w:rsidR="6E146EBB">
              <w:rPr>
                <w:rFonts w:cs="Arial"/>
              </w:rPr>
              <w:t xml:space="preserve"> </w:t>
            </w:r>
            <w:r w:rsidRPr="717C26E2" w:rsidR="6E146EBB">
              <w:rPr>
                <w:rFonts w:cs="Arial"/>
              </w:rPr>
              <w:t>a Consultation and</w:t>
            </w:r>
            <w:r w:rsidRPr="717C26E2" w:rsidR="6E146EBB">
              <w:rPr>
                <w:rFonts w:cs="Arial"/>
              </w:rPr>
              <w:t xml:space="preserve"> Engagement Summary Report, which will fulfil a similar function in documenting and </w:t>
            </w:r>
            <w:r w:rsidRPr="717C26E2" w:rsidR="6E146EBB">
              <w:rPr>
                <w:rFonts w:cs="Arial"/>
              </w:rPr>
              <w:t>evidencing</w:t>
            </w:r>
            <w:r w:rsidRPr="717C26E2" w:rsidR="6E146EBB">
              <w:rPr>
                <w:rFonts w:cs="Arial"/>
              </w:rPr>
              <w:t xml:space="preserve"> the pre-application consultation process</w:t>
            </w:r>
            <w:r w:rsidRPr="717C26E2" w:rsidR="6E146EBB">
              <w:rPr>
                <w:rFonts w:cs="Arial"/>
              </w:rPr>
              <w:t xml:space="preserve"> and how feedback has influenced the proposals</w:t>
            </w:r>
            <w:r w:rsidRPr="717C26E2" w:rsidR="6E146EBB">
              <w:rPr>
                <w:rFonts w:cs="Arial"/>
              </w:rPr>
              <w:t xml:space="preserve">. </w:t>
            </w:r>
            <w:r w:rsidRPr="717C26E2" w:rsidR="6E146EBB">
              <w:rPr>
                <w:rFonts w:cs="Arial"/>
              </w:rPr>
              <w:t xml:space="preserve">This report will be </w:t>
            </w:r>
            <w:r w:rsidRPr="717C26E2" w:rsidR="6E146EBB">
              <w:rPr>
                <w:rFonts w:cs="Arial"/>
              </w:rPr>
              <w:t>submitted</w:t>
            </w:r>
            <w:r w:rsidRPr="717C26E2" w:rsidR="6E146EBB">
              <w:rPr>
                <w:rFonts w:cs="Arial"/>
              </w:rPr>
              <w:t xml:space="preserve"> with the DCO application</w:t>
            </w:r>
            <w:r w:rsidRPr="717C26E2" w:rsidR="6E146EBB">
              <w:rPr>
                <w:rFonts w:cs="Arial"/>
              </w:rPr>
              <w:t xml:space="preserve">.  </w:t>
            </w:r>
          </w:p>
          <w:p w:rsidRPr="000002AA" w:rsidR="0042096D" w:rsidP="717C26E2" w:rsidRDefault="0042096D" w14:paraId="489556EF" w14:textId="77777777">
            <w:pPr>
              <w:spacing w:before="120" w:after="120"/>
              <w:rPr>
                <w:rFonts w:cs="Arial"/>
              </w:rPr>
            </w:pPr>
            <w:r w:rsidRPr="717C26E2" w:rsidR="6E146EBB">
              <w:rPr>
                <w:rFonts w:cs="Arial"/>
              </w:rPr>
              <w:t>Subsequent</w:t>
            </w:r>
            <w:r w:rsidRPr="717C26E2" w:rsidR="6E146EBB">
              <w:rPr>
                <w:rFonts w:cs="Arial"/>
              </w:rPr>
              <w:t xml:space="preserve"> updates to the Programme Document will reflect this approach, where </w:t>
            </w:r>
            <w:r w:rsidRPr="717C26E2" w:rsidR="6E146EBB">
              <w:rPr>
                <w:rFonts w:cs="Arial"/>
              </w:rPr>
              <w:t>appropriate</w:t>
            </w:r>
            <w:r w:rsidRPr="717C26E2" w:rsidR="6E146EBB">
              <w:rPr>
                <w:rFonts w:cs="Arial"/>
              </w:rPr>
              <w:t>.</w:t>
            </w:r>
          </w:p>
          <w:p w:rsidRPr="009830C1" w:rsidR="00797CC7" w:rsidP="0070719E" w:rsidRDefault="00797CC7" w14:paraId="1D0AC8E7" w14:textId="0F3F9CCA">
            <w:pPr>
              <w:spacing w:before="120" w:after="120"/>
              <w:rPr>
                <w:rFonts w:cs="Arial"/>
                <w:szCs w:val="24"/>
                <w:highlight w:val="yellow"/>
              </w:rPr>
            </w:pPr>
          </w:p>
        </w:tc>
      </w:tr>
      <w:tr w:rsidRPr="00295549" w:rsidR="00EE683F" w:rsidTr="717C26E2" w14:paraId="2310BBF1" w14:textId="563B9BCF">
        <w:tc>
          <w:tcPr>
            <w:tcW w:w="13948" w:type="dxa"/>
            <w:gridSpan w:val="3"/>
            <w:tcBorders>
              <w:bottom w:val="single" w:color="auto" w:sz="4" w:space="0"/>
            </w:tcBorders>
            <w:shd w:val="clear" w:color="auto" w:fill="A6A6A6" w:themeFill="background1" w:themeFillShade="A6"/>
            <w:tcMar/>
          </w:tcPr>
          <w:p w:rsidRPr="006E725F" w:rsidR="00EE683F" w:rsidP="00EE683F" w:rsidRDefault="00EE683F" w14:paraId="47D52C17" w14:textId="7BF90B00">
            <w:pPr>
              <w:spacing w:before="120" w:after="120"/>
              <w:rPr>
                <w:rFonts w:cs="Arial"/>
                <w:b/>
                <w:bCs/>
                <w:color w:val="FFFFFF" w:themeColor="background1"/>
                <w:szCs w:val="24"/>
              </w:rPr>
            </w:pPr>
            <w:r w:rsidRPr="00826BEE">
              <w:rPr>
                <w:rFonts w:cs="Arial"/>
                <w:b/>
                <w:bCs/>
                <w:color w:val="FFFFFF" w:themeColor="background1"/>
                <w:szCs w:val="24"/>
              </w:rPr>
              <w:t xml:space="preserve">Meeting date: </w:t>
            </w:r>
            <w:bookmarkStart w:name="April2025" w:id="12"/>
            <w:r w:rsidR="006E725F">
              <w:rPr>
                <w:rFonts w:cs="Arial"/>
                <w:b/>
                <w:bCs/>
                <w:color w:val="FFFFFF" w:themeColor="background1"/>
                <w:szCs w:val="24"/>
              </w:rPr>
              <w:t>25 April 2025</w:t>
            </w:r>
            <w:bookmarkEnd w:id="12"/>
          </w:p>
        </w:tc>
      </w:tr>
      <w:tr w:rsidRPr="00826BEE" w:rsidR="00B42371" w:rsidTr="717C26E2" w14:paraId="0C04BC9A" w14:textId="5DCCCC86">
        <w:tc>
          <w:tcPr>
            <w:tcW w:w="3397" w:type="dxa"/>
            <w:shd w:val="clear" w:color="auto" w:fill="A6A6A6" w:themeFill="background1" w:themeFillShade="A6"/>
            <w:tcMar/>
          </w:tcPr>
          <w:p w:rsidRPr="00826BEE" w:rsidR="00B42371" w:rsidP="00E57E7E" w:rsidRDefault="00B42371" w14:paraId="27F151BE" w14:textId="77777777">
            <w:pPr>
              <w:spacing w:before="120" w:after="120"/>
              <w:rPr>
                <w:rFonts w:cs="Arial"/>
                <w:b/>
                <w:bCs/>
                <w:color w:val="FFFFFF" w:themeColor="background1"/>
                <w:szCs w:val="24"/>
              </w:rPr>
            </w:pPr>
            <w:r w:rsidRPr="00826BEE">
              <w:rPr>
                <w:rFonts w:cs="Arial"/>
                <w:b/>
                <w:bCs/>
                <w:color w:val="FFFFFF" w:themeColor="background1"/>
                <w:szCs w:val="24"/>
              </w:rPr>
              <w:t>Topic</w:t>
            </w:r>
          </w:p>
        </w:tc>
        <w:tc>
          <w:tcPr>
            <w:tcW w:w="4962" w:type="dxa"/>
            <w:shd w:val="clear" w:color="auto" w:fill="A6A6A6" w:themeFill="background1" w:themeFillShade="A6"/>
            <w:tcMar/>
          </w:tcPr>
          <w:p w:rsidRPr="00826BEE" w:rsidR="00B42371" w:rsidP="00E57E7E" w:rsidRDefault="00EE683F" w14:paraId="1BEDEA81" w14:textId="13DCAB62">
            <w:pPr>
              <w:spacing w:before="120" w:after="120"/>
              <w:rPr>
                <w:rFonts w:cs="Arial"/>
                <w:b/>
                <w:bCs/>
                <w:color w:val="FFFFFF" w:themeColor="background1"/>
                <w:szCs w:val="24"/>
              </w:rPr>
            </w:pPr>
            <w:r>
              <w:rPr>
                <w:rFonts w:cs="Arial"/>
                <w:b/>
                <w:bCs/>
                <w:color w:val="FFFFFF" w:themeColor="background1"/>
                <w:szCs w:val="24"/>
              </w:rPr>
              <w:t>s51 advice given</w:t>
            </w:r>
          </w:p>
        </w:tc>
        <w:tc>
          <w:tcPr>
            <w:tcW w:w="5589" w:type="dxa"/>
            <w:shd w:val="clear" w:color="auto" w:fill="A6A6A6" w:themeFill="background1" w:themeFillShade="A6"/>
            <w:tcMar/>
          </w:tcPr>
          <w:p w:rsidRPr="00826BEE" w:rsidR="00B42371" w:rsidP="00E57E7E" w:rsidRDefault="00B42371" w14:paraId="14CF0B6C" w14:textId="2FE42AEE">
            <w:pPr>
              <w:spacing w:before="120" w:after="120"/>
              <w:rPr>
                <w:rFonts w:cs="Arial"/>
                <w:b/>
                <w:bCs/>
                <w:color w:val="FFFFFF" w:themeColor="background1"/>
                <w:szCs w:val="24"/>
              </w:rPr>
            </w:pPr>
            <w:r>
              <w:rPr>
                <w:rFonts w:cs="Arial"/>
                <w:b/>
                <w:bCs/>
                <w:color w:val="FFFFFF" w:themeColor="background1"/>
                <w:szCs w:val="24"/>
              </w:rPr>
              <w:t>Applicant regard to</w:t>
            </w:r>
            <w:r w:rsidR="001E4668">
              <w:rPr>
                <w:rFonts w:cs="Arial"/>
                <w:b/>
                <w:bCs/>
                <w:color w:val="FFFFFF" w:themeColor="background1"/>
                <w:szCs w:val="24"/>
              </w:rPr>
              <w:t xml:space="preserve"> s51 advice</w:t>
            </w:r>
            <w:r w:rsidR="00F704D7">
              <w:rPr>
                <w:rFonts w:cs="Arial"/>
                <w:b/>
                <w:bCs/>
                <w:color w:val="FFFFFF" w:themeColor="background1"/>
                <w:szCs w:val="24"/>
              </w:rPr>
              <w:t xml:space="preserve"> given</w:t>
            </w:r>
          </w:p>
        </w:tc>
      </w:tr>
      <w:tr w:rsidRPr="00295549" w:rsidR="00CF6205" w:rsidTr="717C26E2" w14:paraId="591CF84E" w14:textId="0DA31AA2">
        <w:tc>
          <w:tcPr>
            <w:tcW w:w="3397" w:type="dxa"/>
            <w:tcMar/>
          </w:tcPr>
          <w:p w:rsidRPr="00295549" w:rsidR="00CF6205" w:rsidP="00E57E7E" w:rsidRDefault="00681D2C" w14:paraId="2CC4299A" w14:textId="0C9015AD">
            <w:pPr>
              <w:spacing w:before="120" w:after="120"/>
              <w:rPr>
                <w:rFonts w:cs="Arial"/>
                <w:szCs w:val="24"/>
              </w:rPr>
            </w:pPr>
            <w:r>
              <w:rPr>
                <w:rFonts w:cs="Arial"/>
                <w:szCs w:val="24"/>
              </w:rPr>
              <w:t>Feedback on non-statutory consultation</w:t>
            </w:r>
          </w:p>
        </w:tc>
        <w:tc>
          <w:tcPr>
            <w:tcW w:w="4962" w:type="dxa"/>
            <w:tcMar/>
          </w:tcPr>
          <w:p w:rsidRPr="00295549" w:rsidR="00CF6205" w:rsidP="00E57E7E" w:rsidRDefault="00681D2C" w14:paraId="7C7CC19F" w14:textId="5AF7B028">
            <w:pPr>
              <w:spacing w:before="120" w:after="120"/>
              <w:rPr>
                <w:rFonts w:cs="Arial"/>
                <w:szCs w:val="24"/>
              </w:rPr>
            </w:pPr>
            <w:r>
              <w:rPr>
                <w:rFonts w:cs="Arial"/>
                <w:szCs w:val="24"/>
              </w:rPr>
              <w:t>The Inspectorate noted the applicant’s update on early engagement with the local community and other stakeholders. It advised the applicant to ensure that the feedback received is taken into account through the project design process, and that the applicant’s documents how feedback has led to changes in the design. This should include demonstrating where control mechanisms and the dDCO will be used to respond to stakeholder concerns.</w:t>
            </w:r>
          </w:p>
        </w:tc>
        <w:tc>
          <w:tcPr>
            <w:tcW w:w="5589" w:type="dxa"/>
            <w:tcMar/>
          </w:tcPr>
          <w:p w:rsidR="00D01FC3" w:rsidP="717C26E2" w:rsidRDefault="00D01FC3" w14:paraId="4D08F335" w14:textId="77777777">
            <w:pPr>
              <w:spacing w:before="120" w:after="120"/>
              <w:rPr>
                <w:rFonts w:cs="Arial"/>
              </w:rPr>
            </w:pPr>
            <w:r w:rsidRPr="717C26E2" w:rsidR="1E149679">
              <w:rPr>
                <w:rFonts w:cs="Arial"/>
              </w:rPr>
              <w:t xml:space="preserve">The Applicant notes the Inspectorate's advice and will continue to consider stakeholder feedback </w:t>
            </w:r>
            <w:r w:rsidRPr="717C26E2" w:rsidR="1E149679">
              <w:rPr>
                <w:rFonts w:cs="Arial"/>
              </w:rPr>
              <w:t xml:space="preserve">to inform </w:t>
            </w:r>
            <w:r w:rsidRPr="717C26E2" w:rsidR="1E149679">
              <w:rPr>
                <w:rFonts w:cs="Arial"/>
              </w:rPr>
              <w:t xml:space="preserve">the design process. </w:t>
            </w:r>
          </w:p>
          <w:p w:rsidRPr="00701290" w:rsidR="00D01FC3" w:rsidP="717C26E2" w:rsidRDefault="00D01FC3" w14:paraId="6B670C9F" w14:textId="77777777">
            <w:pPr>
              <w:spacing w:before="120" w:after="120"/>
              <w:rPr>
                <w:rFonts w:cs="Arial"/>
              </w:rPr>
            </w:pPr>
            <w:r w:rsidRPr="717C26E2" w:rsidR="1E149679">
              <w:rPr>
                <w:rFonts w:cs="Arial"/>
              </w:rPr>
              <w:t xml:space="preserve">The Applicant recognises the importance of </w:t>
            </w:r>
            <w:r w:rsidRPr="717C26E2" w:rsidR="1E149679">
              <w:rPr>
                <w:rFonts w:cs="Arial"/>
              </w:rPr>
              <w:t>demonstrating</w:t>
            </w:r>
            <w:r w:rsidRPr="717C26E2" w:rsidR="1E149679">
              <w:rPr>
                <w:rFonts w:cs="Arial"/>
              </w:rPr>
              <w:t xml:space="preserve"> how stakeholder feedback has influenced the design of the Proposed Development</w:t>
            </w:r>
            <w:r w:rsidRPr="717C26E2" w:rsidR="1E149679">
              <w:rPr>
                <w:rFonts w:cs="Arial"/>
              </w:rPr>
              <w:t xml:space="preserve"> and will </w:t>
            </w:r>
            <w:r w:rsidRPr="717C26E2" w:rsidR="1E149679">
              <w:rPr>
                <w:rFonts w:cs="Arial"/>
              </w:rPr>
              <w:t>demonstrate</w:t>
            </w:r>
            <w:r w:rsidRPr="717C26E2" w:rsidR="1E149679">
              <w:rPr>
                <w:rFonts w:cs="Arial"/>
              </w:rPr>
              <w:t xml:space="preserve"> this through its consultation reporting and application documentation</w:t>
            </w:r>
            <w:r w:rsidRPr="717C26E2" w:rsidR="1E149679">
              <w:rPr>
                <w:rFonts w:cs="Arial"/>
              </w:rPr>
              <w:t xml:space="preserve">.  </w:t>
            </w:r>
          </w:p>
          <w:p w:rsidRPr="000002AA" w:rsidR="00D01FC3" w:rsidP="717C26E2" w:rsidRDefault="00D01FC3" w14:paraId="6B5C1DD4" w14:textId="77777777">
            <w:pPr>
              <w:spacing w:before="120" w:after="120"/>
              <w:rPr>
                <w:rFonts w:cs="Arial"/>
              </w:rPr>
            </w:pPr>
            <w:r w:rsidRPr="717C26E2" w:rsidR="1E149679">
              <w:rPr>
                <w:rFonts w:cs="Arial"/>
              </w:rPr>
              <w:t xml:space="preserve">This will include </w:t>
            </w:r>
            <w:r w:rsidRPr="717C26E2" w:rsidR="1E149679">
              <w:rPr>
                <w:rFonts w:cs="Arial"/>
              </w:rPr>
              <w:t>identifying</w:t>
            </w:r>
            <w:r w:rsidRPr="717C26E2" w:rsidR="1E149679">
              <w:rPr>
                <w:rFonts w:cs="Arial"/>
              </w:rPr>
              <w:t xml:space="preserve"> where embedded mitigation, design refinements, </w:t>
            </w:r>
            <w:r w:rsidRPr="717C26E2" w:rsidR="1E149679">
              <w:rPr>
                <w:rFonts w:cs="Arial"/>
              </w:rPr>
              <w:t>requirements</w:t>
            </w:r>
            <w:r w:rsidRPr="717C26E2" w:rsidR="1E149679">
              <w:rPr>
                <w:rFonts w:cs="Arial"/>
              </w:rPr>
              <w:t xml:space="preserve"> and other control mechanisms secured through the draft DCO have been used to address feedback received from stakeholders</w:t>
            </w:r>
            <w:r w:rsidRPr="717C26E2" w:rsidR="1E149679">
              <w:rPr>
                <w:rFonts w:cs="Arial"/>
              </w:rPr>
              <w:t xml:space="preserve">.  </w:t>
            </w:r>
          </w:p>
          <w:p w:rsidRPr="009830C1" w:rsidR="00D01FC3" w:rsidP="00E57E7E" w:rsidRDefault="00D01FC3" w14:paraId="454180B5" w14:textId="7F872E14">
            <w:pPr>
              <w:spacing w:before="120" w:after="120"/>
              <w:rPr>
                <w:rFonts w:cs="Arial"/>
                <w:szCs w:val="24"/>
                <w:highlight w:val="yellow"/>
              </w:rPr>
            </w:pPr>
          </w:p>
        </w:tc>
      </w:tr>
      <w:tr w:rsidRPr="00295549" w:rsidR="00CF6205" w:rsidTr="717C26E2" w14:paraId="11110630" w14:textId="07673079">
        <w:tc>
          <w:tcPr>
            <w:tcW w:w="3397" w:type="dxa"/>
            <w:tcMar/>
          </w:tcPr>
          <w:p w:rsidRPr="00295549" w:rsidR="00CF6205" w:rsidP="00E57E7E" w:rsidRDefault="00681D2C" w14:paraId="476EB8CE" w14:textId="690BA5B0">
            <w:pPr>
              <w:spacing w:before="120" w:after="120"/>
              <w:rPr>
                <w:rFonts w:cs="Arial"/>
                <w:szCs w:val="24"/>
              </w:rPr>
            </w:pPr>
            <w:r>
              <w:rPr>
                <w:rFonts w:cs="Arial"/>
                <w:szCs w:val="24"/>
              </w:rPr>
              <w:t>Response to Scoping Opinion</w:t>
            </w:r>
          </w:p>
        </w:tc>
        <w:tc>
          <w:tcPr>
            <w:tcW w:w="4962" w:type="dxa"/>
            <w:tcMar/>
          </w:tcPr>
          <w:p w:rsidR="00681D2C" w:rsidP="00681D2C" w:rsidRDefault="00681D2C" w14:paraId="2F844B58" w14:textId="77777777">
            <w:pPr>
              <w:spacing w:before="120" w:after="120"/>
              <w:rPr>
                <w:rFonts w:cs="Arial"/>
                <w:szCs w:val="24"/>
              </w:rPr>
            </w:pPr>
            <w:r>
              <w:rPr>
                <w:rFonts w:cs="Arial"/>
                <w:szCs w:val="24"/>
              </w:rPr>
              <w:t>The Inspectorate advised that the approach of scoping minerals and waste out of the EIA process but covering the relevant aspects in other documents such as management plans had been used successfully in other projects. Discussions with the relevant Local Planning Authority/ies on this approach were helpful, but the applicant should consider whether other bodies such as the Environment Agency would also need to agree the approach. All such discussions should be documented in the submitted application to provide justification for the scoping out of these issues.</w:t>
            </w:r>
          </w:p>
          <w:p w:rsidRPr="00295549" w:rsidR="00CF6205" w:rsidP="00681D2C" w:rsidRDefault="00681D2C" w14:paraId="7DB482F6" w14:textId="014B310F">
            <w:pPr>
              <w:spacing w:before="120" w:after="120"/>
              <w:rPr>
                <w:rFonts w:cs="Arial"/>
                <w:szCs w:val="24"/>
              </w:rPr>
            </w:pPr>
            <w:r>
              <w:rPr>
                <w:rFonts w:cs="Arial"/>
                <w:szCs w:val="24"/>
              </w:rPr>
              <w:t>The Inspectorate also advised that it may be possible to take a similar approach regarding minerals safeguarding areas, and in this case early engagement with the relevant authority would be necessary.</w:t>
            </w:r>
          </w:p>
        </w:tc>
        <w:tc>
          <w:tcPr>
            <w:tcW w:w="5589" w:type="dxa"/>
            <w:tcMar/>
          </w:tcPr>
          <w:p w:rsidR="000F5036" w:rsidP="717C26E2" w:rsidRDefault="000F5036" w14:paraId="04CF3DB6" w14:textId="77777777">
            <w:pPr>
              <w:spacing w:before="120" w:after="120"/>
              <w:rPr>
                <w:rFonts w:cs="Arial"/>
              </w:rPr>
            </w:pPr>
            <w:r w:rsidRPr="717C26E2" w:rsidR="6A142BD4">
              <w:rPr>
                <w:rFonts w:cs="Arial"/>
              </w:rPr>
              <w:t xml:space="preserve">Following receipt of the Scoping Opinion, the Applicant has outlined their approach to ensuring that materials and waste is appropriately covered in other documents which will be </w:t>
            </w:r>
            <w:r w:rsidRPr="717C26E2" w:rsidR="6A142BD4">
              <w:rPr>
                <w:rFonts w:cs="Arial"/>
              </w:rPr>
              <w:t>submitted</w:t>
            </w:r>
            <w:r w:rsidRPr="717C26E2" w:rsidR="6A142BD4">
              <w:rPr>
                <w:rFonts w:cs="Arial"/>
              </w:rPr>
              <w:t xml:space="preserve"> as part of the DCO, therefore removing the requirement for a standalone materials and waste ES chapter. </w:t>
            </w:r>
          </w:p>
          <w:p w:rsidR="000F5036" w:rsidP="717C26E2" w:rsidRDefault="000F5036" w14:paraId="1D7F1509" w14:textId="77777777">
            <w:pPr>
              <w:spacing w:before="120" w:after="120"/>
              <w:rPr>
                <w:rFonts w:cs="Arial"/>
              </w:rPr>
            </w:pPr>
            <w:r w:rsidRPr="717C26E2" w:rsidR="6A142BD4">
              <w:rPr>
                <w:rFonts w:cs="Arial"/>
              </w:rPr>
              <w:t>The Applicant proposes to cover materials and waste related matters in the following documents:</w:t>
            </w:r>
          </w:p>
          <w:p w:rsidRPr="007741AB" w:rsidR="000F5036" w:rsidP="717C26E2" w:rsidRDefault="000F5036" w14:paraId="2F56AA4D" w14:textId="77777777">
            <w:pPr>
              <w:pStyle w:val="ListParagraph"/>
              <w:numPr>
                <w:ilvl w:val="0"/>
                <w:numId w:val="6"/>
              </w:numPr>
              <w:spacing w:before="120" w:after="120"/>
              <w:rPr>
                <w:rFonts w:cs="Arial"/>
                <w:b w:val="1"/>
                <w:bCs w:val="1"/>
              </w:rPr>
            </w:pPr>
            <w:r w:rsidRPr="717C26E2" w:rsidR="6A142BD4">
              <w:rPr>
                <w:rFonts w:cs="Arial"/>
                <w:b w:val="1"/>
                <w:bCs w:val="1"/>
              </w:rPr>
              <w:t>ES Volume 2, Chapter 3: Proposed Development Description</w:t>
            </w:r>
          </w:p>
          <w:p w:rsidRPr="007741AB" w:rsidR="000F5036" w:rsidP="717C26E2" w:rsidRDefault="000F5036" w14:paraId="2AD01002" w14:textId="77777777">
            <w:pPr>
              <w:pStyle w:val="ListParagraph"/>
              <w:numPr>
                <w:ilvl w:val="0"/>
                <w:numId w:val="6"/>
              </w:numPr>
              <w:spacing w:before="120" w:after="120"/>
              <w:rPr>
                <w:rFonts w:cs="Arial"/>
                <w:b w:val="1"/>
                <w:bCs w:val="1"/>
              </w:rPr>
            </w:pPr>
            <w:r w:rsidRPr="717C26E2" w:rsidR="6A142BD4">
              <w:rPr>
                <w:rFonts w:cs="Arial"/>
                <w:b w:val="1"/>
                <w:bCs w:val="1"/>
              </w:rPr>
              <w:t>ES Volume 3, Chapter 8: Climate</w:t>
            </w:r>
          </w:p>
          <w:p w:rsidRPr="007741AB" w:rsidR="000F5036" w:rsidP="717C26E2" w:rsidRDefault="000F5036" w14:paraId="0B02F3DF" w14:textId="77777777">
            <w:pPr>
              <w:pStyle w:val="ListParagraph"/>
              <w:numPr>
                <w:ilvl w:val="0"/>
                <w:numId w:val="6"/>
              </w:numPr>
              <w:spacing w:before="120" w:after="120"/>
              <w:rPr>
                <w:rFonts w:cs="Arial"/>
                <w:b w:val="1"/>
                <w:bCs w:val="1"/>
              </w:rPr>
            </w:pPr>
            <w:r w:rsidRPr="717C26E2" w:rsidR="6A142BD4">
              <w:rPr>
                <w:rFonts w:cs="Arial"/>
                <w:b w:val="1"/>
                <w:bCs w:val="1"/>
              </w:rPr>
              <w:t>Site Waste Management Plan</w:t>
            </w:r>
          </w:p>
          <w:p w:rsidRPr="007741AB" w:rsidR="000F5036" w:rsidP="717C26E2" w:rsidRDefault="000F5036" w14:paraId="0B526F02" w14:textId="77777777">
            <w:pPr>
              <w:pStyle w:val="ListParagraph"/>
              <w:numPr>
                <w:ilvl w:val="0"/>
                <w:numId w:val="6"/>
              </w:numPr>
              <w:spacing w:before="120" w:after="120"/>
              <w:rPr>
                <w:rFonts w:cs="Arial"/>
                <w:b w:val="1"/>
                <w:bCs w:val="1"/>
              </w:rPr>
            </w:pPr>
            <w:r w:rsidRPr="717C26E2" w:rsidR="6A142BD4">
              <w:rPr>
                <w:rFonts w:cs="Arial"/>
                <w:b w:val="1"/>
                <w:bCs w:val="1"/>
              </w:rPr>
              <w:t>Outline Operational Environmental Management Plan</w:t>
            </w:r>
          </w:p>
          <w:p w:rsidRPr="007741AB" w:rsidR="000F5036" w:rsidP="717C26E2" w:rsidRDefault="000F5036" w14:paraId="74794DA8" w14:textId="77777777">
            <w:pPr>
              <w:pStyle w:val="ListParagraph"/>
              <w:numPr>
                <w:ilvl w:val="0"/>
                <w:numId w:val="6"/>
              </w:numPr>
              <w:spacing w:before="120" w:after="120"/>
              <w:rPr>
                <w:rFonts w:cs="Arial"/>
                <w:b w:val="1"/>
                <w:bCs w:val="1"/>
              </w:rPr>
            </w:pPr>
            <w:r w:rsidRPr="717C26E2" w:rsidR="6A142BD4">
              <w:rPr>
                <w:rFonts w:cs="Arial"/>
                <w:b w:val="1"/>
                <w:bCs w:val="1"/>
              </w:rPr>
              <w:t>Outline Decommissioning Environmental Management Plan</w:t>
            </w:r>
          </w:p>
          <w:p w:rsidR="000F5036" w:rsidP="717C26E2" w:rsidRDefault="000F5036" w14:paraId="6CA50D21" w14:textId="77777777">
            <w:pPr>
              <w:spacing w:before="120" w:after="120"/>
              <w:rPr>
                <w:rFonts w:cs="Arial"/>
              </w:rPr>
            </w:pPr>
            <w:r w:rsidRPr="717C26E2" w:rsidR="6A142BD4">
              <w:rPr>
                <w:rFonts w:cs="Arial"/>
              </w:rPr>
              <w:t xml:space="preserve">This approach was </w:t>
            </w:r>
            <w:r w:rsidRPr="717C26E2" w:rsidR="6A142BD4">
              <w:rPr>
                <w:rFonts w:cs="Arial"/>
              </w:rPr>
              <w:t>subsequently</w:t>
            </w:r>
            <w:r w:rsidRPr="717C26E2" w:rsidR="6A142BD4">
              <w:rPr>
                <w:rFonts w:cs="Arial"/>
              </w:rPr>
              <w:t xml:space="preserve"> sent to ERYC (as the Local Planning Authority) as well as the Environment Agency.</w:t>
            </w:r>
          </w:p>
          <w:p w:rsidR="000F5036" w:rsidP="717C26E2" w:rsidRDefault="000F5036" w14:paraId="12F5A8CC" w14:textId="77777777">
            <w:pPr>
              <w:spacing w:before="120" w:after="120"/>
              <w:rPr>
                <w:rFonts w:cs="Arial"/>
              </w:rPr>
            </w:pPr>
            <w:r w:rsidRPr="717C26E2" w:rsidR="6A142BD4">
              <w:rPr>
                <w:rFonts w:cs="Arial"/>
              </w:rPr>
              <w:t xml:space="preserve">The Environment Agency agreed on 13 July 2026 via email that materials and waste could be scoped out of the ES, </w:t>
            </w:r>
            <w:r w:rsidRPr="717C26E2" w:rsidR="6A142BD4">
              <w:rPr>
                <w:rFonts w:cs="Arial"/>
              </w:rPr>
              <w:t>stating</w:t>
            </w:r>
            <w:r w:rsidRPr="717C26E2" w:rsidR="6A142BD4">
              <w:rPr>
                <w:rFonts w:cs="Arial"/>
              </w:rPr>
              <w:t>:</w:t>
            </w:r>
          </w:p>
          <w:p w:rsidR="000F5036" w:rsidP="717C26E2" w:rsidRDefault="000F5036" w14:paraId="75594CAF" w14:textId="77777777">
            <w:pPr>
              <w:spacing w:before="120" w:after="120"/>
              <w:rPr>
                <w:rFonts w:cs="Arial"/>
                <w:i w:val="1"/>
                <w:iCs w:val="1"/>
              </w:rPr>
            </w:pPr>
            <w:r w:rsidRPr="717C26E2" w:rsidR="6A142BD4">
              <w:rPr>
                <w:rFonts w:cs="Arial"/>
                <w:i w:val="1"/>
                <w:iCs w:val="1"/>
              </w:rPr>
              <w:t xml:space="preserve">“Without reviewing the Site Waste Management </w:t>
            </w:r>
            <w:r w:rsidRPr="717C26E2" w:rsidR="6A142BD4">
              <w:rPr>
                <w:rFonts w:cs="Arial"/>
                <w:i w:val="1"/>
                <w:iCs w:val="1"/>
              </w:rPr>
              <w:t>Plan</w:t>
            </w:r>
            <w:r w:rsidRPr="717C26E2" w:rsidR="6A142BD4">
              <w:rPr>
                <w:rFonts w:cs="Arial"/>
                <w:i w:val="1"/>
                <w:iCs w:val="1"/>
              </w:rPr>
              <w:t xml:space="preserve"> we do not have any further comments to make. Waste produced by the works will need to be disposed and managed according to various legislation as outlined in our </w:t>
            </w:r>
            <w:r w:rsidRPr="717C26E2" w:rsidR="6A142BD4">
              <w:rPr>
                <w:rFonts w:cs="Arial"/>
                <w:i w:val="1"/>
                <w:iCs w:val="1"/>
              </w:rPr>
              <w:t>previous</w:t>
            </w:r>
            <w:r w:rsidRPr="717C26E2" w:rsidR="6A142BD4">
              <w:rPr>
                <w:rFonts w:cs="Arial"/>
                <w:i w:val="1"/>
                <w:iCs w:val="1"/>
              </w:rPr>
              <w:t xml:space="preserve"> responses. The Local Authority </w:t>
            </w:r>
            <w:r w:rsidRPr="717C26E2" w:rsidR="6A142BD4">
              <w:rPr>
                <w:rFonts w:cs="Arial"/>
                <w:i w:val="1"/>
                <w:iCs w:val="1"/>
              </w:rPr>
              <w:t>is responsible for</w:t>
            </w:r>
            <w:r w:rsidRPr="717C26E2" w:rsidR="6A142BD4">
              <w:rPr>
                <w:rFonts w:cs="Arial"/>
                <w:i w:val="1"/>
                <w:iCs w:val="1"/>
              </w:rPr>
              <w:t xml:space="preserve"> the potential streams and volumes of waste. Therefore, we do not object to scoping out waste and materials from the Environmental Statement.”</w:t>
            </w:r>
          </w:p>
          <w:p w:rsidR="000F5036" w:rsidP="717C26E2" w:rsidRDefault="000F5036" w14:paraId="7DDFC6B6" w14:textId="77777777">
            <w:pPr>
              <w:spacing w:before="120" w:after="120"/>
              <w:rPr>
                <w:rFonts w:cs="Arial"/>
                <w:i w:val="1"/>
                <w:iCs w:val="1"/>
              </w:rPr>
            </w:pPr>
          </w:p>
          <w:p w:rsidRPr="00295549" w:rsidR="00CF6205" w:rsidP="717C26E2" w:rsidRDefault="000F5036" w14:paraId="1CBB3F84" w14:textId="0CD73F1D">
            <w:pPr>
              <w:spacing w:before="120" w:after="120"/>
              <w:rPr>
                <w:rFonts w:cs="Arial"/>
              </w:rPr>
            </w:pPr>
            <w:r w:rsidRPr="717C26E2" w:rsidR="6A142BD4">
              <w:rPr>
                <w:rFonts w:cs="Arial"/>
              </w:rPr>
              <w:t xml:space="preserve">The Applicant will continue to engage with ERYC </w:t>
            </w:r>
            <w:r w:rsidRPr="717C26E2" w:rsidR="6A142BD4">
              <w:rPr>
                <w:rFonts w:cs="Arial"/>
              </w:rPr>
              <w:t>regarding</w:t>
            </w:r>
            <w:r w:rsidRPr="717C26E2" w:rsidR="6A142BD4">
              <w:rPr>
                <w:rFonts w:cs="Arial"/>
              </w:rPr>
              <w:t xml:space="preserve"> mineral safeguarding areas.</w:t>
            </w:r>
          </w:p>
        </w:tc>
      </w:tr>
      <w:tr w:rsidRPr="00295549" w:rsidR="00CF6205" w:rsidTr="717C26E2" w14:paraId="3C607C4D" w14:textId="1E048EC1">
        <w:tc>
          <w:tcPr>
            <w:tcW w:w="3397" w:type="dxa"/>
            <w:tcMar/>
          </w:tcPr>
          <w:p w:rsidRPr="00295549" w:rsidR="00CF6205" w:rsidP="00E57E7E" w:rsidRDefault="00681D2C" w14:paraId="55272BCA" w14:textId="33C1FE2F">
            <w:pPr>
              <w:spacing w:before="120" w:after="120"/>
              <w:rPr>
                <w:rFonts w:cs="Arial"/>
                <w:szCs w:val="24"/>
              </w:rPr>
            </w:pPr>
            <w:r>
              <w:rPr>
                <w:rFonts w:cs="Arial"/>
                <w:szCs w:val="24"/>
              </w:rPr>
              <w:t>Landscape and design</w:t>
            </w:r>
          </w:p>
        </w:tc>
        <w:tc>
          <w:tcPr>
            <w:tcW w:w="4962" w:type="dxa"/>
            <w:tcMar/>
          </w:tcPr>
          <w:p w:rsidRPr="00295549" w:rsidR="00CF6205" w:rsidP="00E57E7E" w:rsidRDefault="00681D2C" w14:paraId="5AC7C1BE" w14:textId="4CFABE52">
            <w:pPr>
              <w:spacing w:before="120" w:after="120"/>
              <w:rPr>
                <w:rFonts w:cs="Arial"/>
                <w:szCs w:val="24"/>
              </w:rPr>
            </w:pPr>
            <w:r>
              <w:rPr>
                <w:rFonts w:cs="Arial"/>
                <w:szCs w:val="24"/>
              </w:rPr>
              <w:t xml:space="preserve">The Inspectorate queried whether there were any local policies on design or landscape character that would need to be considered through the design evolution. It welcomed the applicant’s confirmation that it was meeting with the local landscape officer on site to look at how to ensure the scheme ties into wider emerging ambitions for landscape regeneration. The applicant was aware of a new design code produced by the Local Authority relating to solar, but this  was more oriented towards rooftop and small-scale installations. However, the applicant would ensure that any potential </w:t>
            </w:r>
            <w:r>
              <w:rPr>
                <w:rFonts w:cs="Arial"/>
                <w:szCs w:val="24"/>
              </w:rPr>
              <w:t>implications are addressed in the application.</w:t>
            </w:r>
          </w:p>
        </w:tc>
        <w:tc>
          <w:tcPr>
            <w:tcW w:w="5589" w:type="dxa"/>
            <w:tcMar/>
          </w:tcPr>
          <w:p w:rsidRPr="00295549" w:rsidR="00CF6205" w:rsidP="717C26E2" w:rsidRDefault="00AF43D6" w14:paraId="2FE5312B" w14:textId="73123A4A">
            <w:pPr>
              <w:spacing w:before="120" w:after="120"/>
              <w:rPr>
                <w:rFonts w:cs="Arial"/>
              </w:rPr>
            </w:pPr>
            <w:r w:rsidRPr="717C26E2" w:rsidR="65B4F46A">
              <w:rPr>
                <w:rFonts w:cs="Arial"/>
              </w:rPr>
              <w:t xml:space="preserve">The Applicant notes these </w:t>
            </w:r>
            <w:r w:rsidRPr="717C26E2" w:rsidR="0125CEFF">
              <w:rPr>
                <w:rFonts w:cs="Arial"/>
              </w:rPr>
              <w:t>comments and</w:t>
            </w:r>
            <w:r w:rsidRPr="717C26E2" w:rsidR="65B4F46A">
              <w:rPr>
                <w:rFonts w:cs="Arial"/>
              </w:rPr>
              <w:t xml:space="preserve"> will continue to engage with the ERYC landscape officer.</w:t>
            </w:r>
          </w:p>
        </w:tc>
      </w:tr>
      <w:tr w:rsidRPr="00295549" w:rsidR="00681D2C" w:rsidTr="717C26E2" w14:paraId="440093F4" w14:textId="77777777">
        <w:tc>
          <w:tcPr>
            <w:tcW w:w="3397" w:type="dxa"/>
            <w:tcMar/>
          </w:tcPr>
          <w:p w:rsidRPr="00295549" w:rsidR="00681D2C" w:rsidP="00E57E7E" w:rsidRDefault="00681D2C" w14:paraId="5ADF725B" w14:textId="27A19486">
            <w:pPr>
              <w:spacing w:before="120" w:after="120"/>
              <w:rPr>
                <w:rFonts w:cs="Arial"/>
                <w:szCs w:val="24"/>
              </w:rPr>
            </w:pPr>
            <w:r>
              <w:rPr>
                <w:rFonts w:cs="Arial"/>
                <w:szCs w:val="24"/>
              </w:rPr>
              <w:t>Grid connection</w:t>
            </w:r>
          </w:p>
        </w:tc>
        <w:tc>
          <w:tcPr>
            <w:tcW w:w="4962" w:type="dxa"/>
            <w:tcMar/>
          </w:tcPr>
          <w:p w:rsidRPr="00295549" w:rsidR="00681D2C" w:rsidP="00E57E7E" w:rsidRDefault="00681D2C" w14:paraId="4932F702" w14:textId="5FEC461B">
            <w:pPr>
              <w:spacing w:before="120" w:after="120"/>
              <w:rPr>
                <w:rFonts w:cs="Arial"/>
                <w:szCs w:val="24"/>
              </w:rPr>
            </w:pPr>
            <w:r>
              <w:rPr>
                <w:rFonts w:cs="Arial"/>
                <w:szCs w:val="24"/>
              </w:rPr>
              <w:t>The applicant clarified that the existing substation at Thornton was being extended under an existing permission for development nearby, and it was this expanded capacity that the solar farm would be connecting into. The Inspectorate noted that the applicant was undertaking the expansion works, rather than National Grid, which allowed them to have more clarity on timescales.</w:t>
            </w:r>
          </w:p>
        </w:tc>
        <w:tc>
          <w:tcPr>
            <w:tcW w:w="5589" w:type="dxa"/>
            <w:tcMar/>
          </w:tcPr>
          <w:p w:rsidRPr="00295549" w:rsidR="00681D2C" w:rsidP="717C26E2" w:rsidRDefault="00E31244" w14:paraId="433ADB6C" w14:textId="28F86447">
            <w:pPr>
              <w:spacing w:before="120" w:after="120"/>
              <w:rPr>
                <w:rFonts w:cs="Arial"/>
              </w:rPr>
            </w:pPr>
            <w:r w:rsidRPr="717C26E2" w:rsidR="70865DEE">
              <w:rPr>
                <w:rFonts w:cs="Arial"/>
              </w:rPr>
              <w:t xml:space="preserve">The Applicant is engaging with National Energy System Operator (NESO) </w:t>
            </w:r>
            <w:r w:rsidRPr="717C26E2" w:rsidR="70865DEE">
              <w:rPr>
                <w:rFonts w:cs="Arial"/>
              </w:rPr>
              <w:t>regarding</w:t>
            </w:r>
            <w:r w:rsidRPr="717C26E2" w:rsidR="70865DEE">
              <w:rPr>
                <w:rFonts w:cs="Arial"/>
              </w:rPr>
              <w:t xml:space="preserve"> connection arrangements and timescales. Further details will be provided within the Grid Connection Statement </w:t>
            </w:r>
            <w:r w:rsidRPr="717C26E2" w:rsidR="70865DEE">
              <w:rPr>
                <w:rFonts w:cs="Arial"/>
              </w:rPr>
              <w:t>submitted</w:t>
            </w:r>
            <w:r w:rsidRPr="717C26E2" w:rsidR="70865DEE">
              <w:rPr>
                <w:rFonts w:cs="Arial"/>
              </w:rPr>
              <w:t xml:space="preserve"> as part of the DCO application</w:t>
            </w:r>
            <w:r w:rsidRPr="717C26E2" w:rsidR="70865DEE">
              <w:rPr>
                <w:rFonts w:cs="Arial"/>
              </w:rPr>
              <w:t xml:space="preserve">.  </w:t>
            </w:r>
          </w:p>
        </w:tc>
      </w:tr>
      <w:tr w:rsidRPr="00295549" w:rsidR="00681D2C" w:rsidTr="717C26E2" w14:paraId="110C5D32" w14:textId="77777777">
        <w:tc>
          <w:tcPr>
            <w:tcW w:w="3397" w:type="dxa"/>
            <w:tcMar/>
          </w:tcPr>
          <w:p w:rsidRPr="00295549" w:rsidR="00681D2C" w:rsidP="00E57E7E" w:rsidRDefault="00681D2C" w14:paraId="4951D5EA" w14:textId="7F49DD3A">
            <w:pPr>
              <w:spacing w:before="120" w:after="120"/>
              <w:rPr>
                <w:rFonts w:cs="Arial"/>
                <w:szCs w:val="24"/>
              </w:rPr>
            </w:pPr>
            <w:r>
              <w:rPr>
                <w:rFonts w:cs="Arial"/>
                <w:szCs w:val="24"/>
              </w:rPr>
              <w:t>Learning from other schemes</w:t>
            </w:r>
          </w:p>
        </w:tc>
        <w:tc>
          <w:tcPr>
            <w:tcW w:w="4962" w:type="dxa"/>
            <w:tcMar/>
          </w:tcPr>
          <w:p w:rsidRPr="00295549" w:rsidR="00681D2C" w:rsidP="00E57E7E" w:rsidRDefault="00681D2C" w14:paraId="638852BD" w14:textId="41786542">
            <w:pPr>
              <w:spacing w:before="120" w:after="120"/>
              <w:rPr>
                <w:rFonts w:cs="Arial"/>
                <w:szCs w:val="24"/>
              </w:rPr>
            </w:pPr>
            <w:r>
              <w:rPr>
                <w:rFonts w:cs="Arial"/>
                <w:szCs w:val="24"/>
              </w:rPr>
              <w:t>The Inspectorate provided an update on a number of other solar DCO applications which had recently been accepted for examination, and advised the applicant to keep tracking these through the system to give an indication of the issues that tend to arise at acceptance and examination.</w:t>
            </w:r>
          </w:p>
        </w:tc>
        <w:tc>
          <w:tcPr>
            <w:tcW w:w="5589" w:type="dxa"/>
            <w:tcMar/>
          </w:tcPr>
          <w:p w:rsidRPr="006E1339" w:rsidR="008D352E" w:rsidP="717C26E2" w:rsidRDefault="008D352E" w14:paraId="7B71A7C1" w14:textId="77777777">
            <w:pPr>
              <w:spacing w:before="120" w:after="120"/>
              <w:rPr>
                <w:rFonts w:cs="Arial"/>
              </w:rPr>
            </w:pPr>
            <w:r w:rsidRPr="717C26E2" w:rsidR="5294E91B">
              <w:rPr>
                <w:rFonts w:cs="Arial"/>
              </w:rPr>
              <w:t xml:space="preserve">The Applicant notes the Inspectorate's advice and will continue to </w:t>
            </w:r>
            <w:r w:rsidRPr="717C26E2" w:rsidR="5294E91B">
              <w:rPr>
                <w:rFonts w:cs="Arial"/>
              </w:rPr>
              <w:t>monitor</w:t>
            </w:r>
            <w:r w:rsidRPr="717C26E2" w:rsidR="5294E91B">
              <w:rPr>
                <w:rFonts w:cs="Arial"/>
              </w:rPr>
              <w:t xml:space="preserve"> relevant solar DCO applications as they progress through the NSIP process. The Applicant will have regard to emerging </w:t>
            </w:r>
            <w:r w:rsidRPr="717C26E2" w:rsidR="5294E91B">
              <w:rPr>
                <w:rFonts w:cs="Arial"/>
              </w:rPr>
              <w:t xml:space="preserve">key </w:t>
            </w:r>
            <w:r w:rsidRPr="717C26E2" w:rsidR="5294E91B">
              <w:rPr>
                <w:rFonts w:cs="Arial"/>
              </w:rPr>
              <w:t>issues arising at acceptance and examination, where relevant to the Proposed Development, to help inform the preparation of a robust application.</w:t>
            </w:r>
          </w:p>
          <w:p w:rsidRPr="00295549" w:rsidR="00681D2C" w:rsidP="00E57E7E" w:rsidRDefault="00681D2C" w14:paraId="7FDB099A" w14:textId="77777777">
            <w:pPr>
              <w:spacing w:before="120" w:after="120"/>
              <w:rPr>
                <w:rFonts w:cs="Arial"/>
                <w:szCs w:val="24"/>
              </w:rPr>
            </w:pPr>
          </w:p>
        </w:tc>
      </w:tr>
      <w:tr w:rsidRPr="00295549" w:rsidR="00681D2C" w:rsidTr="717C26E2" w14:paraId="56AC9296" w14:textId="77777777">
        <w:tc>
          <w:tcPr>
            <w:tcW w:w="3397" w:type="dxa"/>
            <w:tcMar/>
          </w:tcPr>
          <w:p w:rsidRPr="00295549" w:rsidR="00681D2C" w:rsidP="00E57E7E" w:rsidRDefault="00681D2C" w14:paraId="0C352217" w14:textId="184DB0D8">
            <w:pPr>
              <w:spacing w:before="120" w:after="120"/>
              <w:rPr>
                <w:rFonts w:cs="Arial"/>
                <w:szCs w:val="24"/>
              </w:rPr>
            </w:pPr>
            <w:r>
              <w:rPr>
                <w:rFonts w:cs="Arial"/>
                <w:szCs w:val="24"/>
              </w:rPr>
              <w:t>Programme</w:t>
            </w:r>
            <w:r w:rsidR="00372DCA">
              <w:rPr>
                <w:rFonts w:cs="Arial"/>
                <w:szCs w:val="24"/>
              </w:rPr>
              <w:t xml:space="preserve"> </w:t>
            </w:r>
            <w:r w:rsidRPr="00115C7E" w:rsidR="00372DCA">
              <w:rPr>
                <w:rFonts w:cs="Arial"/>
                <w:szCs w:val="24"/>
              </w:rPr>
              <w:t>to statutory consultation &amp; submission</w:t>
            </w:r>
          </w:p>
        </w:tc>
        <w:tc>
          <w:tcPr>
            <w:tcW w:w="4962" w:type="dxa"/>
            <w:tcMar/>
          </w:tcPr>
          <w:p w:rsidR="00681D2C" w:rsidP="00681D2C" w:rsidRDefault="00681D2C" w14:paraId="56C8936D" w14:textId="77777777">
            <w:pPr>
              <w:spacing w:before="120" w:after="120"/>
              <w:rPr>
                <w:rFonts w:cs="Arial"/>
                <w:szCs w:val="24"/>
              </w:rPr>
            </w:pPr>
            <w:r>
              <w:rPr>
                <w:rFonts w:cs="Arial"/>
                <w:szCs w:val="24"/>
              </w:rPr>
              <w:t>The applicant explained that the programme had slipped slightly with a new submission date of September 2026, largely due to ongoing survey work.</w:t>
            </w:r>
            <w:r w:rsidRPr="003B1DF5">
              <w:rPr>
                <w:rFonts w:cs="Arial"/>
                <w:szCs w:val="24"/>
              </w:rPr>
              <w:t xml:space="preserve"> The Inspectorate advised that it is asking applicants to provide a target month </w:t>
            </w:r>
            <w:r>
              <w:rPr>
                <w:rFonts w:cs="Arial"/>
                <w:szCs w:val="24"/>
              </w:rPr>
              <w:t xml:space="preserve">for submission </w:t>
            </w:r>
            <w:r w:rsidRPr="003B1DF5">
              <w:rPr>
                <w:rFonts w:cs="Arial"/>
                <w:szCs w:val="24"/>
              </w:rPr>
              <w:t xml:space="preserve">rather </w:t>
            </w:r>
            <w:r w:rsidRPr="003B1DF5">
              <w:rPr>
                <w:rFonts w:cs="Arial"/>
                <w:szCs w:val="24"/>
              </w:rPr>
              <w:t xml:space="preserve">than a quarter to go on the project page for consistency of data </w:t>
            </w:r>
            <w:r>
              <w:rPr>
                <w:rFonts w:cs="Arial"/>
                <w:szCs w:val="24"/>
              </w:rPr>
              <w:t xml:space="preserve">across projects </w:t>
            </w:r>
            <w:r w:rsidRPr="003B1DF5">
              <w:rPr>
                <w:rFonts w:cs="Arial"/>
                <w:szCs w:val="24"/>
              </w:rPr>
              <w:t>and asked the applicant whether September 2026 could be used on the project page</w:t>
            </w:r>
            <w:r>
              <w:rPr>
                <w:rFonts w:cs="Arial"/>
                <w:szCs w:val="24"/>
              </w:rPr>
              <w:t>,</w:t>
            </w:r>
            <w:r w:rsidRPr="003B1DF5">
              <w:rPr>
                <w:rFonts w:cs="Arial"/>
                <w:szCs w:val="24"/>
              </w:rPr>
              <w:t xml:space="preserve"> which the applicant confirmed. </w:t>
            </w:r>
            <w:r>
              <w:rPr>
                <w:rFonts w:cs="Arial"/>
                <w:szCs w:val="24"/>
              </w:rPr>
              <w:t xml:space="preserve"> The Inspectorate reminded the applicant to ensure that the Programme Document was updated with these changes. It also advised that it would be useful for the Programme Document to include some of the other updates from the meeting, particularly to give statutory bodies sight of when their engagement would be required and what were the main issues to be discussed.</w:t>
            </w:r>
          </w:p>
          <w:p w:rsidRPr="00295549" w:rsidR="00681D2C" w:rsidP="00681D2C" w:rsidRDefault="00681D2C" w14:paraId="6D6996E8" w14:textId="67CCA8DE">
            <w:pPr>
              <w:spacing w:before="120" w:after="120"/>
              <w:rPr>
                <w:rFonts w:cs="Arial"/>
                <w:szCs w:val="24"/>
              </w:rPr>
            </w:pPr>
            <w:r>
              <w:rPr>
                <w:rFonts w:cs="Arial"/>
                <w:szCs w:val="24"/>
              </w:rPr>
              <w:t>The Inspectorate advised that due to resourcing and availability, it would be useful to have 4-6 weeks’ notice of future update meetings, and noted that approximate timings for these could also be included in the Programme Document.</w:t>
            </w:r>
          </w:p>
        </w:tc>
        <w:tc>
          <w:tcPr>
            <w:tcW w:w="5589" w:type="dxa"/>
            <w:tcMar/>
          </w:tcPr>
          <w:p w:rsidR="00234094" w:rsidP="717C26E2" w:rsidRDefault="00234094" w14:paraId="49E2A45B" w14:textId="77777777">
            <w:pPr>
              <w:spacing w:before="120" w:after="120"/>
              <w:rPr>
                <w:rFonts w:cs="Arial"/>
              </w:rPr>
            </w:pPr>
            <w:r w:rsidRPr="717C26E2" w:rsidR="11BAED7F">
              <w:rPr>
                <w:rFonts w:cs="Arial"/>
              </w:rPr>
              <w:t xml:space="preserve">The Applicant is currently targeting submission of the DCO application in February 2027. This is </w:t>
            </w:r>
            <w:r w:rsidRPr="717C26E2" w:rsidR="11BAED7F">
              <w:rPr>
                <w:rFonts w:cs="Arial"/>
              </w:rPr>
              <w:t>largely due</w:t>
            </w:r>
            <w:r w:rsidRPr="717C26E2" w:rsidR="11BAED7F">
              <w:rPr>
                <w:rFonts w:cs="Arial"/>
              </w:rPr>
              <w:t xml:space="preserve"> to ongoing survey work and design refinement</w:t>
            </w:r>
            <w:r w:rsidRPr="717C26E2" w:rsidR="11BAED7F">
              <w:rPr>
                <w:rFonts w:cs="Arial"/>
              </w:rPr>
              <w:t xml:space="preserve">.  </w:t>
            </w:r>
          </w:p>
          <w:p w:rsidRPr="00165F66" w:rsidR="00234094" w:rsidP="717C26E2" w:rsidRDefault="00234094" w14:paraId="16C81E63" w14:textId="77777777">
            <w:pPr>
              <w:spacing w:before="120" w:after="120"/>
              <w:rPr>
                <w:rFonts w:cs="Arial"/>
              </w:rPr>
            </w:pPr>
            <w:r w:rsidRPr="717C26E2" w:rsidR="11BAED7F">
              <w:rPr>
                <w:rFonts w:cs="Arial"/>
              </w:rPr>
              <w:t xml:space="preserve">The Applicant notes the Inspectorate’s advice and will update the Programme Document to reflect </w:t>
            </w:r>
            <w:r w:rsidRPr="717C26E2" w:rsidR="11BAED7F">
              <w:rPr>
                <w:rFonts w:cs="Arial"/>
              </w:rPr>
              <w:t xml:space="preserve">the changes discussed at the meeting. The Applicant will also </w:t>
            </w:r>
            <w:r w:rsidRPr="717C26E2" w:rsidR="11BAED7F">
              <w:rPr>
                <w:rFonts w:cs="Arial"/>
              </w:rPr>
              <w:t>seek</w:t>
            </w:r>
            <w:r w:rsidRPr="717C26E2" w:rsidR="11BAED7F">
              <w:rPr>
                <w:rFonts w:cs="Arial"/>
              </w:rPr>
              <w:t xml:space="preserve"> to incorporate other relevant updates, including indicative timings for key engagement activities, to provide statutory bodies with greater visibility of when their input will be </w:t>
            </w:r>
            <w:r w:rsidRPr="717C26E2" w:rsidR="11BAED7F">
              <w:rPr>
                <w:rFonts w:cs="Arial"/>
              </w:rPr>
              <w:t>required</w:t>
            </w:r>
            <w:r w:rsidRPr="717C26E2" w:rsidR="11BAED7F">
              <w:rPr>
                <w:rFonts w:cs="Arial"/>
              </w:rPr>
              <w:t xml:space="preserve"> and the principal matters to be discussed.</w:t>
            </w:r>
          </w:p>
          <w:p w:rsidRPr="00165F66" w:rsidR="00234094" w:rsidP="717C26E2" w:rsidRDefault="00234094" w14:paraId="164281F3" w14:textId="77777777">
            <w:pPr>
              <w:spacing w:before="120" w:after="120"/>
              <w:rPr>
                <w:rFonts w:cs="Arial"/>
              </w:rPr>
            </w:pPr>
            <w:r w:rsidRPr="717C26E2" w:rsidR="11BAED7F">
              <w:rPr>
                <w:rFonts w:cs="Arial"/>
              </w:rPr>
              <w:t xml:space="preserve">The Applicant further notes the Inspectorate’s request for 4-6 weeks’ notice of future update meetings where possible and will include indicative timings for future meetings within the Programme Document to </w:t>
            </w:r>
            <w:r w:rsidRPr="717C26E2" w:rsidR="11BAED7F">
              <w:rPr>
                <w:rFonts w:cs="Arial"/>
              </w:rPr>
              <w:t>assist</w:t>
            </w:r>
            <w:r w:rsidRPr="717C26E2" w:rsidR="11BAED7F">
              <w:rPr>
                <w:rFonts w:cs="Arial"/>
              </w:rPr>
              <w:t xml:space="preserve"> with forward planning and resourcing.</w:t>
            </w:r>
          </w:p>
          <w:p w:rsidRPr="00295549" w:rsidR="00681D2C" w:rsidP="00E57E7E" w:rsidRDefault="00681D2C" w14:paraId="06CF3839" w14:textId="77777777">
            <w:pPr>
              <w:spacing w:before="120" w:after="120"/>
              <w:rPr>
                <w:rFonts w:cs="Arial"/>
                <w:szCs w:val="24"/>
              </w:rPr>
            </w:pPr>
          </w:p>
        </w:tc>
      </w:tr>
      <w:tr w:rsidRPr="0070719E" w:rsidR="006E725F" w:rsidTr="717C26E2" w14:paraId="4EF56B54" w14:textId="77777777">
        <w:tc>
          <w:tcPr>
            <w:tcW w:w="13948" w:type="dxa"/>
            <w:gridSpan w:val="3"/>
            <w:tcBorders>
              <w:bottom w:val="single" w:color="auto" w:sz="4" w:space="0"/>
            </w:tcBorders>
            <w:shd w:val="clear" w:color="auto" w:fill="A6A6A6" w:themeFill="background1" w:themeFillShade="A6"/>
            <w:tcMar/>
          </w:tcPr>
          <w:p w:rsidRPr="0070719E" w:rsidR="006E725F" w:rsidRDefault="006E725F" w14:paraId="7795F56E" w14:textId="5F3C1A93">
            <w:pPr>
              <w:spacing w:before="120" w:after="120"/>
              <w:rPr>
                <w:rFonts w:cs="Arial"/>
                <w:szCs w:val="24"/>
              </w:rPr>
            </w:pPr>
            <w:r w:rsidRPr="006E725F">
              <w:rPr>
                <w:rFonts w:cs="Arial"/>
                <w:b/>
                <w:bCs/>
                <w:color w:val="FFFFFF" w:themeColor="background1"/>
                <w:szCs w:val="24"/>
              </w:rPr>
              <w:t xml:space="preserve">Advice Date (Email): </w:t>
            </w:r>
            <w:bookmarkStart w:name="January2026" w:id="52"/>
            <w:r w:rsidRPr="006E725F">
              <w:rPr>
                <w:rFonts w:cs="Arial"/>
                <w:b/>
                <w:bCs/>
                <w:color w:val="FFFFFF" w:themeColor="background1"/>
                <w:szCs w:val="24"/>
              </w:rPr>
              <w:t>15 January 2026</w:t>
            </w:r>
            <w:bookmarkEnd w:id="52"/>
          </w:p>
        </w:tc>
      </w:tr>
      <w:tr w:rsidRPr="00826BEE" w:rsidR="006E725F" w:rsidTr="717C26E2" w14:paraId="601F7A5E" w14:textId="77777777">
        <w:tc>
          <w:tcPr>
            <w:tcW w:w="3397" w:type="dxa"/>
            <w:shd w:val="clear" w:color="auto" w:fill="A6A6A6" w:themeFill="background1" w:themeFillShade="A6"/>
            <w:tcMar/>
          </w:tcPr>
          <w:p w:rsidRPr="00826BEE" w:rsidR="006E725F" w:rsidRDefault="006E725F" w14:paraId="382364C9" w14:textId="77777777">
            <w:pPr>
              <w:spacing w:before="120" w:after="120"/>
              <w:rPr>
                <w:rFonts w:cs="Arial"/>
                <w:b/>
                <w:bCs/>
                <w:color w:val="FFFFFF" w:themeColor="background1"/>
                <w:szCs w:val="24"/>
              </w:rPr>
            </w:pPr>
            <w:r w:rsidRPr="00826BEE">
              <w:rPr>
                <w:rFonts w:cs="Arial"/>
                <w:b/>
                <w:bCs/>
                <w:color w:val="FFFFFF" w:themeColor="background1"/>
                <w:szCs w:val="24"/>
              </w:rPr>
              <w:t>Topic</w:t>
            </w:r>
          </w:p>
        </w:tc>
        <w:tc>
          <w:tcPr>
            <w:tcW w:w="4962" w:type="dxa"/>
            <w:shd w:val="clear" w:color="auto" w:fill="A6A6A6" w:themeFill="background1" w:themeFillShade="A6"/>
            <w:tcMar/>
          </w:tcPr>
          <w:p w:rsidRPr="00826BEE" w:rsidR="006E725F" w:rsidRDefault="00372DCA" w14:paraId="40DE42BE" w14:textId="70C39BB3">
            <w:pPr>
              <w:spacing w:before="120" w:after="120"/>
              <w:rPr>
                <w:rFonts w:cs="Arial"/>
                <w:b/>
                <w:bCs/>
                <w:color w:val="FFFFFF" w:themeColor="background1"/>
                <w:szCs w:val="24"/>
              </w:rPr>
            </w:pPr>
            <w:r>
              <w:rPr>
                <w:rFonts w:cs="Arial"/>
                <w:b/>
                <w:bCs/>
                <w:color w:val="FFFFFF" w:themeColor="background1"/>
                <w:szCs w:val="24"/>
              </w:rPr>
              <w:t>s51 advice given</w:t>
            </w:r>
          </w:p>
        </w:tc>
        <w:tc>
          <w:tcPr>
            <w:tcW w:w="5589" w:type="dxa"/>
            <w:shd w:val="clear" w:color="auto" w:fill="A6A6A6" w:themeFill="background1" w:themeFillShade="A6"/>
            <w:tcMar/>
          </w:tcPr>
          <w:p w:rsidRPr="00826BEE" w:rsidR="006E725F" w:rsidRDefault="006E725F" w14:paraId="29B3570E" w14:textId="77777777">
            <w:pPr>
              <w:spacing w:before="120" w:after="120"/>
              <w:rPr>
                <w:rFonts w:cs="Arial"/>
                <w:b/>
                <w:bCs/>
                <w:color w:val="FFFFFF" w:themeColor="background1"/>
                <w:szCs w:val="24"/>
              </w:rPr>
            </w:pPr>
            <w:r>
              <w:rPr>
                <w:rFonts w:cs="Arial"/>
                <w:b/>
                <w:bCs/>
                <w:color w:val="FFFFFF" w:themeColor="background1"/>
                <w:szCs w:val="24"/>
              </w:rPr>
              <w:t>Applicant regard to s51 advice given</w:t>
            </w:r>
          </w:p>
        </w:tc>
      </w:tr>
      <w:tr w:rsidRPr="00295549" w:rsidR="00681D2C" w:rsidTr="717C26E2" w14:paraId="408C774F" w14:textId="77777777">
        <w:tc>
          <w:tcPr>
            <w:tcW w:w="3397" w:type="dxa"/>
            <w:tcMar/>
          </w:tcPr>
          <w:p w:rsidRPr="00295549" w:rsidR="00681D2C" w:rsidP="00681D2C" w:rsidRDefault="006E725F" w14:paraId="7EBAD6D9" w14:textId="16987B8D">
            <w:pPr>
              <w:spacing w:before="120" w:after="120"/>
              <w:rPr>
                <w:rFonts w:cs="Arial"/>
                <w:szCs w:val="24"/>
              </w:rPr>
            </w:pPr>
            <w:r>
              <w:rPr>
                <w:rFonts w:cs="Arial"/>
                <w:szCs w:val="24"/>
              </w:rPr>
              <w:t>Pre-application Prospectus</w:t>
            </w:r>
          </w:p>
        </w:tc>
        <w:tc>
          <w:tcPr>
            <w:tcW w:w="4962" w:type="dxa"/>
            <w:tcMar/>
          </w:tcPr>
          <w:p w:rsidR="006E725F" w:rsidP="717C26E2" w:rsidRDefault="006E725F" w14:paraId="2F777591" w14:textId="77777777">
            <w:pPr>
              <w:rPr>
                <w:rFonts w:cs="Arial"/>
                <w:color w:val="auto"/>
              </w:rPr>
            </w:pPr>
            <w:r w:rsidRPr="717C26E2" w:rsidR="61538D6F">
              <w:rPr>
                <w:rFonts w:cs="Arial"/>
                <w:color w:val="auto"/>
              </w:rPr>
              <w:t>The Inspectorate has advised that, following a 6-month review of our services, our Pre-application Prospectus has been updated. The update log at the bottom of the page summarises the changes and clarifications that have been applied.</w:t>
            </w:r>
          </w:p>
          <w:p w:rsidRPr="00AD7CFE" w:rsidR="006E725F" w:rsidP="717C26E2" w:rsidRDefault="006E725F" w14:paraId="14E5FD77" w14:textId="77777777">
            <w:pPr>
              <w:rPr>
                <w:rFonts w:cs="Arial"/>
                <w:color w:val="auto"/>
              </w:rPr>
            </w:pPr>
          </w:p>
          <w:p w:rsidR="006E725F" w:rsidP="717C26E2" w:rsidRDefault="006E725F" w14:paraId="56398423" w14:textId="77777777">
            <w:pPr>
              <w:rPr>
                <w:rFonts w:cs="Arial"/>
                <w:color w:val="auto"/>
              </w:rPr>
            </w:pPr>
            <w:r w:rsidRPr="717C26E2" w:rsidR="61538D6F">
              <w:rPr>
                <w:rFonts w:cs="Arial"/>
                <w:color w:val="auto"/>
              </w:rPr>
              <w:t>Applicants with a live project at the pre-application stage of the process, please familiarise yourself with the update and consider how it might affect your pre-application programme and interaction with our services.</w:t>
            </w:r>
          </w:p>
          <w:p w:rsidRPr="00AD7CFE" w:rsidR="006E725F" w:rsidP="717C26E2" w:rsidRDefault="006E725F" w14:paraId="778F1E9C" w14:textId="77777777">
            <w:pPr>
              <w:rPr>
                <w:rFonts w:cs="Arial"/>
                <w:color w:val="auto"/>
              </w:rPr>
            </w:pPr>
          </w:p>
          <w:p w:rsidR="006E725F" w:rsidP="717C26E2" w:rsidRDefault="006E725F" w14:paraId="48963617" w14:textId="77777777">
            <w:pPr>
              <w:rPr>
                <w:rFonts w:cs="Arial"/>
                <w:color w:val="auto"/>
              </w:rPr>
            </w:pPr>
            <w:r w:rsidRPr="717C26E2" w:rsidR="61538D6F">
              <w:rPr>
                <w:rFonts w:cs="Arial"/>
                <w:color w:val="auto"/>
              </w:rPr>
              <w:t xml:space="preserve"> Please note in particular: </w:t>
            </w:r>
          </w:p>
          <w:p w:rsidRPr="00AD7CFE" w:rsidR="006E725F" w:rsidP="717C26E2" w:rsidRDefault="006E725F" w14:paraId="45A5EE17" w14:textId="77777777">
            <w:pPr>
              <w:rPr>
                <w:rFonts w:cs="Arial"/>
                <w:color w:val="auto"/>
              </w:rPr>
            </w:pPr>
          </w:p>
          <w:p w:rsidR="006E725F" w:rsidP="717C26E2" w:rsidRDefault="006E725F" w14:paraId="09ABCB1D" w14:textId="77777777">
            <w:pPr>
              <w:numPr>
                <w:ilvl w:val="0"/>
                <w:numId w:val="5"/>
              </w:numPr>
              <w:rPr>
                <w:rFonts w:cs="Arial"/>
                <w:color w:val="auto"/>
              </w:rPr>
            </w:pPr>
            <w:r w:rsidRPr="717C26E2" w:rsidR="61538D6F">
              <w:rPr>
                <w:rFonts w:cs="Arial"/>
                <w:color w:val="auto"/>
              </w:rPr>
              <w:t>the establishment of land and rights negotiations tracking as a primary service feature – this means it is now expected for all applicants to develop and share a land and right negotiations tracker in 1 of 2 available templates, irrespective of the service tier they have subscribed to.</w:t>
            </w:r>
          </w:p>
          <w:p w:rsidR="006E725F" w:rsidP="717C26E2" w:rsidRDefault="006E725F" w14:paraId="1E9BDA73" w14:textId="77777777">
            <w:pPr>
              <w:numPr>
                <w:ilvl w:val="0"/>
                <w:numId w:val="5"/>
              </w:numPr>
              <w:rPr>
                <w:rFonts w:cs="Arial"/>
                <w:color w:val="auto"/>
              </w:rPr>
            </w:pPr>
            <w:r w:rsidRPr="717C26E2" w:rsidR="61538D6F">
              <w:rPr>
                <w:rFonts w:cs="Arial"/>
                <w:color w:val="auto"/>
              </w:rPr>
              <w:t>clarified expectations of applicants when preparing to interact with the Inspectorate at meetings – including clarified rights for the Inspectorate to delay or refuse service where pre-meeting expectations are not upheld e.g. an updated programme document or 9 issues tracker is not provided, on time, to inform a meeting agenda.</w:t>
            </w:r>
          </w:p>
          <w:p w:rsidR="006E725F" w:rsidP="717C26E2" w:rsidRDefault="006E725F" w14:paraId="5C18291F" w14:textId="77777777">
            <w:pPr>
              <w:rPr>
                <w:rFonts w:cs="Arial"/>
                <w:color w:val="auto"/>
              </w:rPr>
            </w:pPr>
          </w:p>
          <w:p w:rsidRPr="00295549" w:rsidR="00681D2C" w:rsidP="717C26E2" w:rsidRDefault="006E725F" w14:paraId="60D140A3" w14:textId="551F5A30">
            <w:pPr>
              <w:spacing w:before="120" w:after="120"/>
              <w:rPr>
                <w:rFonts w:cs="Arial"/>
                <w:color w:val="auto"/>
              </w:rPr>
            </w:pPr>
            <w:r w:rsidRPr="717C26E2" w:rsidR="61538D6F">
              <w:rPr>
                <w:rFonts w:cs="Arial"/>
                <w:color w:val="auto"/>
              </w:rPr>
              <w:t>The Inspectorate also requested an updated Programme Document.</w:t>
            </w:r>
          </w:p>
        </w:tc>
        <w:tc>
          <w:tcPr>
            <w:tcW w:w="5589" w:type="dxa"/>
            <w:tcMar/>
          </w:tcPr>
          <w:p w:rsidRPr="00212A7A" w:rsidR="00212A7A" w:rsidP="717C26E2" w:rsidRDefault="00681D2C" w14:paraId="7FCD6EEC" w14:textId="2749C213">
            <w:pPr>
              <w:spacing w:before="120" w:after="120"/>
              <w:rPr>
                <w:rFonts w:cs="Arial"/>
                <w:color w:val="auto" w:themeColor="background1"/>
              </w:rPr>
            </w:pPr>
            <w:r w:rsidRPr="717C26E2" w:rsidR="554FA67A">
              <w:rPr>
                <w:rFonts w:cs="Arial"/>
                <w:b w:val="1"/>
                <w:bCs w:val="1"/>
                <w:color w:val="auto"/>
              </w:rPr>
              <w:t>Topi</w:t>
            </w:r>
            <w:r w:rsidRPr="717C26E2" w:rsidR="6FF457D2">
              <w:rPr>
                <w:rFonts w:cs="Arial"/>
                <w:b w:val="1"/>
                <w:bCs w:val="1"/>
                <w:color w:val="auto"/>
              </w:rPr>
              <w:t xml:space="preserve"> </w:t>
            </w:r>
            <w:r w:rsidRPr="717C26E2" w:rsidR="6FF457D2">
              <w:rPr>
                <w:rFonts w:cs="Arial"/>
                <w:color w:val="auto"/>
              </w:rPr>
              <w:t xml:space="preserve">Thank you for the advice and for </w:t>
            </w:r>
            <w:r w:rsidRPr="717C26E2" w:rsidR="6FF457D2">
              <w:rPr>
                <w:rFonts w:cs="Arial"/>
                <w:color w:val="auto"/>
              </w:rPr>
              <w:t>notifying us</w:t>
            </w:r>
            <w:r w:rsidRPr="717C26E2" w:rsidR="6FF457D2">
              <w:rPr>
                <w:rFonts w:cs="Arial"/>
                <w:color w:val="auto"/>
              </w:rPr>
              <w:t xml:space="preserve"> of the updates to the Pre-application </w:t>
            </w:r>
            <w:r w:rsidRPr="717C26E2" w:rsidR="6FF457D2">
              <w:rPr>
                <w:rFonts w:cs="Arial"/>
                <w:color w:val="auto"/>
              </w:rPr>
              <w:t>Prospectus.</w:t>
            </w:r>
          </w:p>
          <w:p w:rsidRPr="003F7568" w:rsidR="00212A7A" w:rsidP="717C26E2" w:rsidRDefault="00212A7A" w14:paraId="072542A2" w14:textId="55E548EF">
            <w:pPr>
              <w:spacing w:before="120" w:after="120"/>
              <w:rPr>
                <w:rFonts w:cs="Arial"/>
                <w:color w:val="auto" w:themeColor="background1"/>
              </w:rPr>
            </w:pPr>
            <w:r w:rsidRPr="717C26E2" w:rsidR="6FF457D2">
              <w:rPr>
                <w:rFonts w:cs="Arial"/>
                <w:color w:val="auto"/>
              </w:rPr>
              <w:t xml:space="preserve">We have reviewed the changes and note </w:t>
            </w:r>
            <w:r w:rsidRPr="717C26E2" w:rsidR="6FF457D2">
              <w:rPr>
                <w:rFonts w:cs="Arial"/>
                <w:color w:val="auto"/>
              </w:rPr>
              <w:t>in particular the</w:t>
            </w:r>
            <w:r w:rsidRPr="717C26E2" w:rsidR="6FF457D2">
              <w:rPr>
                <w:rFonts w:cs="Arial"/>
                <w:color w:val="auto"/>
              </w:rPr>
              <w:t xml:space="preserve"> requirement for all applicants to </w:t>
            </w:r>
            <w:r w:rsidRPr="717C26E2" w:rsidR="6FF457D2">
              <w:rPr>
                <w:rFonts w:cs="Arial"/>
                <w:color w:val="auto"/>
              </w:rPr>
              <w:t>maintain</w:t>
            </w:r>
            <w:r w:rsidRPr="717C26E2" w:rsidR="6FF457D2">
              <w:rPr>
                <w:rFonts w:cs="Arial"/>
                <w:color w:val="auto"/>
              </w:rPr>
              <w:t xml:space="preserve"> and share a Land and Rights </w:t>
            </w:r>
            <w:r w:rsidRPr="717C26E2" w:rsidR="6FF457D2">
              <w:rPr>
                <w:rFonts w:cs="Arial"/>
                <w:color w:val="auto"/>
              </w:rPr>
              <w:t xml:space="preserve">Negotiations Tracker, as well as the clarified expectations </w:t>
            </w:r>
            <w:r w:rsidRPr="717C26E2" w:rsidR="6FF457D2">
              <w:rPr>
                <w:rFonts w:cs="Arial"/>
                <w:color w:val="auto"/>
              </w:rPr>
              <w:t>regarding</w:t>
            </w:r>
            <w:r w:rsidRPr="717C26E2" w:rsidR="6FF457D2">
              <w:rPr>
                <w:rFonts w:cs="Arial"/>
                <w:color w:val="auto"/>
              </w:rPr>
              <w:t xml:space="preserve"> meeting preparation and</w:t>
            </w:r>
            <w:r w:rsidRPr="717C26E2" w:rsidR="6FF457D2">
              <w:rPr>
                <w:rFonts w:cs="Arial"/>
                <w:color w:val="auto"/>
              </w:rPr>
              <w:t xml:space="preserve"> the provision of supporting documents in advance of engagement with the Inspectorate.</w:t>
            </w:r>
          </w:p>
          <w:p w:rsidRPr="003F7568" w:rsidR="00212A7A" w:rsidP="717C26E2" w:rsidRDefault="00212A7A" w14:paraId="3B79EDBC" w14:textId="77777777">
            <w:pPr>
              <w:spacing w:before="120" w:after="120"/>
              <w:rPr>
                <w:rFonts w:cs="Arial"/>
                <w:color w:val="auto" w:themeColor="background1"/>
              </w:rPr>
            </w:pPr>
          </w:p>
          <w:p w:rsidRPr="003F7568" w:rsidR="00212A7A" w:rsidP="717C26E2" w:rsidRDefault="00212A7A" w14:paraId="4FA21791" w14:textId="77777777">
            <w:pPr>
              <w:spacing w:before="120" w:after="120"/>
              <w:rPr>
                <w:rFonts w:cs="Arial"/>
                <w:color w:val="auto" w:themeColor="background1"/>
              </w:rPr>
            </w:pPr>
            <w:r w:rsidRPr="717C26E2" w:rsidR="6FF457D2">
              <w:rPr>
                <w:rFonts w:cs="Arial"/>
                <w:color w:val="auto"/>
              </w:rPr>
              <w:t xml:space="preserve">We will update our Programme Document to reflect the current project programme and ensure it </w:t>
            </w:r>
            <w:r w:rsidRPr="717C26E2" w:rsidR="6FF457D2">
              <w:rPr>
                <w:rFonts w:cs="Arial"/>
                <w:color w:val="auto"/>
              </w:rPr>
              <w:t>remains</w:t>
            </w:r>
            <w:r w:rsidRPr="717C26E2" w:rsidR="6FF457D2">
              <w:rPr>
                <w:rFonts w:cs="Arial"/>
                <w:color w:val="auto"/>
              </w:rPr>
              <w:t xml:space="preserve"> aligned with the information provided through our Issues Tracker and other pre-application submissions. We will also implement the required Land and Rights Negotiations Tracker </w:t>
            </w:r>
            <w:r w:rsidRPr="717C26E2" w:rsidR="6FF457D2">
              <w:rPr>
                <w:rFonts w:cs="Arial"/>
                <w:color w:val="auto"/>
              </w:rPr>
              <w:t>in accordance with</w:t>
            </w:r>
            <w:r w:rsidRPr="717C26E2" w:rsidR="6FF457D2">
              <w:rPr>
                <w:rFonts w:cs="Arial"/>
                <w:color w:val="auto"/>
              </w:rPr>
              <w:t xml:space="preserve"> the Prospectus guidance and </w:t>
            </w:r>
            <w:r w:rsidRPr="717C26E2" w:rsidR="6FF457D2">
              <w:rPr>
                <w:rFonts w:cs="Arial"/>
                <w:color w:val="auto"/>
              </w:rPr>
              <w:t>submit</w:t>
            </w:r>
            <w:r w:rsidRPr="717C26E2" w:rsidR="6FF457D2">
              <w:rPr>
                <w:rFonts w:cs="Arial"/>
                <w:color w:val="auto"/>
              </w:rPr>
              <w:t xml:space="preserve"> the relev</w:t>
            </w:r>
            <w:r w:rsidRPr="717C26E2" w:rsidR="6FF457D2">
              <w:rPr>
                <w:rFonts w:cs="Arial"/>
                <w:color w:val="auto"/>
              </w:rPr>
              <w:t>a</w:t>
            </w:r>
            <w:r w:rsidRPr="717C26E2" w:rsidR="6FF457D2">
              <w:rPr>
                <w:rFonts w:cs="Arial"/>
                <w:color w:val="auto"/>
              </w:rPr>
              <w:t>nt info</w:t>
            </w:r>
            <w:r w:rsidRPr="717C26E2" w:rsidR="6FF457D2">
              <w:rPr>
                <w:rFonts w:cs="Arial"/>
                <w:color w:val="auto"/>
              </w:rPr>
              <w:t>rmation as part of our ongoing engagement with the</w:t>
            </w:r>
            <w:r w:rsidRPr="717C26E2" w:rsidR="6FF457D2">
              <w:rPr>
                <w:rFonts w:cs="Arial"/>
                <w:color w:val="auto"/>
              </w:rPr>
              <w:t xml:space="preserve"> Inspectorate.</w:t>
            </w:r>
          </w:p>
          <w:p w:rsidRPr="00295549" w:rsidR="00681D2C" w:rsidP="717C26E2" w:rsidRDefault="00681D2C" w14:paraId="56A98627" w14:textId="12E5370A">
            <w:pPr>
              <w:spacing w:before="120" w:after="120"/>
              <w:rPr>
                <w:rFonts w:cs="Arial"/>
                <w:b w:val="1"/>
                <w:bCs w:val="1"/>
                <w:color w:val="auto"/>
              </w:rPr>
            </w:pPr>
          </w:p>
        </w:tc>
      </w:tr>
      <w:tr w:rsidRPr="00295549" w:rsidR="00372DCA" w:rsidTr="717C26E2" w14:paraId="7604C8F8" w14:textId="77777777">
        <w:tc>
          <w:tcPr>
            <w:tcW w:w="13948" w:type="dxa"/>
            <w:gridSpan w:val="3"/>
            <w:tcBorders>
              <w:bottom w:val="single" w:color="auto" w:sz="4" w:space="0"/>
            </w:tcBorders>
            <w:shd w:val="clear" w:color="auto" w:fill="A6A6A6" w:themeFill="background1" w:themeFillShade="A6"/>
            <w:tcMar/>
          </w:tcPr>
          <w:p w:rsidRPr="00826BEE" w:rsidR="00372DCA" w:rsidP="00372DCA" w:rsidRDefault="00372DCA" w14:paraId="59B453EE" w14:textId="1029C156">
            <w:pPr>
              <w:spacing w:before="120" w:after="120"/>
              <w:rPr>
                <w:rFonts w:cs="Arial"/>
                <w:b/>
                <w:bCs/>
                <w:color w:val="FFFFFF" w:themeColor="background1"/>
                <w:szCs w:val="24"/>
              </w:rPr>
            </w:pPr>
            <w:r w:rsidRPr="006E725F">
              <w:rPr>
                <w:rFonts w:cs="Arial"/>
                <w:b/>
                <w:bCs/>
                <w:color w:val="FFFFFF" w:themeColor="background1"/>
                <w:szCs w:val="24"/>
              </w:rPr>
              <w:t xml:space="preserve">Advice Date (Email): </w:t>
            </w:r>
            <w:bookmarkStart w:name="July2026" w:id="64"/>
            <w:r w:rsidRPr="006E725F">
              <w:rPr>
                <w:rFonts w:cs="Arial"/>
                <w:b/>
                <w:bCs/>
                <w:color w:val="FFFFFF" w:themeColor="background1"/>
                <w:szCs w:val="24"/>
              </w:rPr>
              <w:t>1</w:t>
            </w:r>
            <w:r>
              <w:rPr>
                <w:rFonts w:cs="Arial"/>
                <w:b/>
                <w:bCs/>
                <w:color w:val="FFFFFF" w:themeColor="background1"/>
                <w:szCs w:val="24"/>
              </w:rPr>
              <w:t>6</w:t>
            </w:r>
            <w:r w:rsidRPr="006E725F">
              <w:rPr>
                <w:rFonts w:cs="Arial"/>
                <w:b/>
                <w:bCs/>
                <w:color w:val="FFFFFF" w:themeColor="background1"/>
                <w:szCs w:val="24"/>
              </w:rPr>
              <w:t xml:space="preserve"> J</w:t>
            </w:r>
            <w:r>
              <w:rPr>
                <w:rFonts w:cs="Arial"/>
                <w:b/>
                <w:bCs/>
                <w:color w:val="FFFFFF" w:themeColor="background1"/>
                <w:szCs w:val="24"/>
              </w:rPr>
              <w:t>ul</w:t>
            </w:r>
            <w:r w:rsidRPr="006E725F">
              <w:rPr>
                <w:rFonts w:cs="Arial"/>
                <w:b/>
                <w:bCs/>
                <w:color w:val="FFFFFF" w:themeColor="background1"/>
                <w:szCs w:val="24"/>
              </w:rPr>
              <w:t>y 2026</w:t>
            </w:r>
            <w:bookmarkEnd w:id="64"/>
          </w:p>
        </w:tc>
      </w:tr>
      <w:tr w:rsidRPr="00826BEE" w:rsidR="00372DCA" w:rsidTr="717C26E2" w14:paraId="76CD7827" w14:textId="77777777">
        <w:tc>
          <w:tcPr>
            <w:tcW w:w="3397" w:type="dxa"/>
            <w:shd w:val="clear" w:color="auto" w:fill="A6A6A6" w:themeFill="background1" w:themeFillShade="A6"/>
            <w:tcMar/>
          </w:tcPr>
          <w:p w:rsidRPr="00826BEE" w:rsidR="00372DCA" w:rsidP="008227C2" w:rsidRDefault="00372DCA" w14:paraId="256A8259" w14:textId="77777777">
            <w:pPr>
              <w:spacing w:before="120" w:after="120"/>
              <w:rPr>
                <w:rFonts w:cs="Arial"/>
                <w:b/>
                <w:bCs/>
                <w:color w:val="FFFFFF" w:themeColor="background1"/>
                <w:szCs w:val="24"/>
              </w:rPr>
            </w:pPr>
            <w:r w:rsidRPr="00826BEE">
              <w:rPr>
                <w:rFonts w:cs="Arial"/>
                <w:b/>
                <w:bCs/>
                <w:color w:val="FFFFFF" w:themeColor="background1"/>
                <w:szCs w:val="24"/>
              </w:rPr>
              <w:t>Topic</w:t>
            </w:r>
          </w:p>
        </w:tc>
        <w:tc>
          <w:tcPr>
            <w:tcW w:w="4962" w:type="dxa"/>
            <w:shd w:val="clear" w:color="auto" w:fill="A6A6A6" w:themeFill="background1" w:themeFillShade="A6"/>
            <w:tcMar/>
          </w:tcPr>
          <w:p w:rsidRPr="00826BEE" w:rsidR="00372DCA" w:rsidP="008227C2" w:rsidRDefault="00372DCA" w14:paraId="02174769" w14:textId="77777777">
            <w:pPr>
              <w:spacing w:before="120" w:after="120"/>
              <w:rPr>
                <w:rFonts w:cs="Arial"/>
                <w:b/>
                <w:bCs/>
                <w:color w:val="FFFFFF" w:themeColor="background1"/>
                <w:szCs w:val="24"/>
              </w:rPr>
            </w:pPr>
            <w:r>
              <w:rPr>
                <w:rFonts w:cs="Arial"/>
                <w:b/>
                <w:bCs/>
                <w:color w:val="FFFFFF" w:themeColor="background1"/>
                <w:szCs w:val="24"/>
              </w:rPr>
              <w:t>s51 advice given</w:t>
            </w:r>
          </w:p>
        </w:tc>
        <w:tc>
          <w:tcPr>
            <w:tcW w:w="5589" w:type="dxa"/>
            <w:shd w:val="clear" w:color="auto" w:fill="A6A6A6" w:themeFill="background1" w:themeFillShade="A6"/>
            <w:tcMar/>
          </w:tcPr>
          <w:p w:rsidRPr="00826BEE" w:rsidR="00372DCA" w:rsidP="008227C2" w:rsidRDefault="00372DCA" w14:paraId="521B27AA" w14:textId="77777777">
            <w:pPr>
              <w:spacing w:before="120" w:after="120"/>
              <w:rPr>
                <w:rFonts w:cs="Arial"/>
                <w:b/>
                <w:bCs/>
                <w:color w:val="FFFFFF" w:themeColor="background1"/>
                <w:szCs w:val="24"/>
              </w:rPr>
            </w:pPr>
            <w:r>
              <w:rPr>
                <w:rFonts w:cs="Arial"/>
                <w:b/>
                <w:bCs/>
                <w:color w:val="FFFFFF" w:themeColor="background1"/>
                <w:szCs w:val="24"/>
              </w:rPr>
              <w:t>Applicant regard to s51 advice given</w:t>
            </w:r>
          </w:p>
        </w:tc>
      </w:tr>
      <w:tr w:rsidRPr="00295549" w:rsidR="00372DCA" w:rsidTr="717C26E2" w14:paraId="0E171494" w14:textId="5463C396">
        <w:tc>
          <w:tcPr>
            <w:tcW w:w="3397" w:type="dxa"/>
            <w:tcMar/>
          </w:tcPr>
          <w:p w:rsidRPr="00295549" w:rsidR="00372DCA" w:rsidP="00372DCA" w:rsidRDefault="00372DCA" w14:paraId="5C8D6D7D" w14:textId="61F567BB">
            <w:pPr>
              <w:spacing w:before="120" w:after="120"/>
              <w:rPr>
                <w:rFonts w:cs="Arial"/>
                <w:szCs w:val="24"/>
              </w:rPr>
            </w:pPr>
            <w:r w:rsidRPr="00115C7E">
              <w:rPr>
                <w:rFonts w:cs="Arial"/>
                <w:szCs w:val="24"/>
              </w:rPr>
              <w:t>Advice in relation to amendments to the Planning Act 2008 (PA2008)</w:t>
            </w:r>
          </w:p>
        </w:tc>
        <w:tc>
          <w:tcPr>
            <w:tcW w:w="4962" w:type="dxa"/>
            <w:tcMar/>
          </w:tcPr>
          <w:p w:rsidRPr="00372DCA" w:rsidR="00372DCA" w:rsidP="00372DCA" w:rsidRDefault="00372DCA" w14:paraId="331DFBA4" w14:textId="77777777">
            <w:pPr>
              <w:spacing w:before="120" w:after="120"/>
              <w:rPr>
                <w:rFonts w:cs="Arial"/>
                <w:szCs w:val="24"/>
              </w:rPr>
            </w:pPr>
            <w:r w:rsidRPr="00372DCA">
              <w:rPr>
                <w:rFonts w:cs="Arial"/>
                <w:szCs w:val="24"/>
              </w:rPr>
              <w:t>In light of the amended legal framework which will be introduced from 24 July 2026 by the Planning and Infrastructure Act 2025, the Planning Inspectorate issued written advice to the applicant on 16 July 2026 requesting for:</w:t>
            </w:r>
          </w:p>
          <w:p w:rsidRPr="00372DCA" w:rsidR="00372DCA" w:rsidP="00372DCA" w:rsidRDefault="00372DCA" w14:paraId="204B8E68" w14:textId="77777777">
            <w:pPr>
              <w:numPr>
                <w:ilvl w:val="0"/>
                <w:numId w:val="7"/>
              </w:numPr>
              <w:spacing w:before="120" w:after="120"/>
              <w:rPr>
                <w:rFonts w:cs="Arial"/>
                <w:szCs w:val="24"/>
              </w:rPr>
            </w:pPr>
            <w:r w:rsidRPr="00372DCA">
              <w:rPr>
                <w:rFonts w:cs="Arial"/>
                <w:szCs w:val="24"/>
              </w:rPr>
              <w:t>evidence within the submitted application in relation to duties under s46 and s48 of the PA2008 to be provided as an appendix to any engagement summary document that the applicant may choose to submit or, where the applicant chooses not to submit such a document, as a discrete document titled ‘Section 46 and section 48 information’</w:t>
            </w:r>
          </w:p>
          <w:p w:rsidRPr="00372DCA" w:rsidR="00372DCA" w:rsidP="00372DCA" w:rsidRDefault="00372DCA" w14:paraId="0DA2FEBB" w14:textId="77777777">
            <w:pPr>
              <w:numPr>
                <w:ilvl w:val="0"/>
                <w:numId w:val="7"/>
              </w:numPr>
              <w:spacing w:before="120" w:after="120"/>
              <w:rPr>
                <w:rFonts w:cs="Arial"/>
                <w:szCs w:val="24"/>
              </w:rPr>
            </w:pPr>
            <w:r w:rsidRPr="00372DCA">
              <w:rPr>
                <w:rFonts w:cs="Arial"/>
                <w:szCs w:val="24"/>
              </w:rPr>
              <w:t>evidence within the submitted application in relation to new s55(4)(e) of the PA2008 to be provided in a submission version of this expanded advice log template</w:t>
            </w:r>
          </w:p>
          <w:p w:rsidRPr="00295549" w:rsidR="00372DCA" w:rsidP="00372DCA" w:rsidRDefault="00372DCA" w14:paraId="38AE343F" w14:textId="77777777">
            <w:pPr>
              <w:spacing w:before="120" w:after="120"/>
              <w:rPr>
                <w:rFonts w:cs="Arial"/>
                <w:szCs w:val="24"/>
              </w:rPr>
            </w:pPr>
          </w:p>
        </w:tc>
        <w:tc>
          <w:tcPr>
            <w:tcW w:w="5589" w:type="dxa"/>
            <w:tcMar/>
          </w:tcPr>
          <w:p w:rsidRPr="00295549" w:rsidR="00372DCA" w:rsidP="00372DCA" w:rsidRDefault="00372DCA" w14:paraId="12532D35" w14:textId="77777777">
            <w:pPr>
              <w:spacing w:before="120" w:after="120"/>
              <w:rPr>
                <w:rFonts w:cs="Arial"/>
                <w:szCs w:val="24"/>
              </w:rPr>
            </w:pPr>
          </w:p>
        </w:tc>
      </w:tr>
    </w:tbl>
    <w:p w:rsidR="00F55031" w:rsidP="00BB16A0" w:rsidRDefault="00F55031" w14:paraId="10559592" w14:textId="77777777"/>
    <w:p w:rsidR="00D02708" w:rsidP="00BB16A0" w:rsidRDefault="00D02708" w14:paraId="43E8D31D" w14:textId="77777777"/>
    <w:tbl>
      <w:tblPr>
        <w:tblStyle w:val="TableGrid"/>
        <w:tblW w:w="0" w:type="auto"/>
        <w:tblCellMar>
          <w:top w:w="57" w:type="dxa"/>
          <w:bottom w:w="57" w:type="dxa"/>
        </w:tblCellMar>
        <w:tblLook w:val="04A0" w:firstRow="1" w:lastRow="0" w:firstColumn="1" w:lastColumn="0" w:noHBand="0" w:noVBand="1"/>
      </w:tblPr>
      <w:tblGrid>
        <w:gridCol w:w="3397"/>
        <w:gridCol w:w="4962"/>
        <w:gridCol w:w="5589"/>
      </w:tblGrid>
      <w:tr w:rsidRPr="00295549" w:rsidR="00935D9B" w14:paraId="1C96E582" w14:textId="77777777">
        <w:tc>
          <w:tcPr>
            <w:tcW w:w="13948" w:type="dxa"/>
            <w:gridSpan w:val="3"/>
            <w:shd w:val="clear" w:color="auto" w:fill="074745"/>
          </w:tcPr>
          <w:p w:rsidRPr="00295549" w:rsidR="00935D9B" w:rsidRDefault="00935D9B" w14:paraId="19A651A5" w14:textId="38529438">
            <w:pPr>
              <w:spacing w:before="120" w:after="120"/>
              <w:rPr>
                <w:rFonts w:cs="Arial"/>
                <w:b/>
                <w:bCs/>
                <w:szCs w:val="24"/>
              </w:rPr>
            </w:pPr>
            <w:r>
              <w:rPr>
                <w:rFonts w:cs="Arial"/>
                <w:b/>
                <w:bCs/>
                <w:szCs w:val="24"/>
              </w:rPr>
              <w:t>[</w:t>
            </w:r>
            <w:r w:rsidRPr="00295549">
              <w:rPr>
                <w:rFonts w:cs="Arial"/>
                <w:b/>
                <w:bCs/>
                <w:szCs w:val="24"/>
              </w:rPr>
              <w:t>Project name</w:t>
            </w:r>
            <w:r>
              <w:rPr>
                <w:rFonts w:cs="Arial"/>
                <w:b/>
                <w:bCs/>
                <w:szCs w:val="24"/>
              </w:rPr>
              <w:t xml:space="preserve">] </w:t>
            </w:r>
            <w:r w:rsidR="00844FD6">
              <w:rPr>
                <w:rFonts w:cs="Arial"/>
                <w:b/>
                <w:bCs/>
                <w:szCs w:val="24"/>
              </w:rPr>
              <w:t>–</w:t>
            </w:r>
            <w:r>
              <w:rPr>
                <w:rFonts w:cs="Arial"/>
                <w:b/>
                <w:bCs/>
                <w:szCs w:val="24"/>
              </w:rPr>
              <w:t xml:space="preserve"> </w:t>
            </w:r>
            <w:r w:rsidR="00844FD6">
              <w:rPr>
                <w:rFonts w:cs="Arial"/>
                <w:b/>
                <w:bCs/>
                <w:szCs w:val="24"/>
              </w:rPr>
              <w:t xml:space="preserve">Log of s51 </w:t>
            </w:r>
            <w:r>
              <w:rPr>
                <w:rFonts w:cs="Arial"/>
                <w:b/>
                <w:bCs/>
                <w:szCs w:val="24"/>
              </w:rPr>
              <w:t>a</w:t>
            </w:r>
            <w:r w:rsidRPr="00295549">
              <w:rPr>
                <w:rFonts w:cs="Arial"/>
                <w:b/>
                <w:bCs/>
                <w:szCs w:val="24"/>
              </w:rPr>
              <w:t>dvice</w:t>
            </w:r>
            <w:r w:rsidR="00844FD6">
              <w:rPr>
                <w:rFonts w:cs="Arial"/>
                <w:b/>
                <w:bCs/>
                <w:szCs w:val="24"/>
              </w:rPr>
              <w:t xml:space="preserve"> given</w:t>
            </w:r>
            <w:r w:rsidRPr="00295549">
              <w:rPr>
                <w:rFonts w:cs="Arial"/>
                <w:b/>
                <w:bCs/>
                <w:szCs w:val="24"/>
              </w:rPr>
              <w:t xml:space="preserve"> </w:t>
            </w:r>
            <w:r>
              <w:rPr>
                <w:rFonts w:cs="Arial"/>
                <w:b/>
                <w:bCs/>
                <w:szCs w:val="24"/>
              </w:rPr>
              <w:t>to others</w:t>
            </w:r>
          </w:p>
        </w:tc>
      </w:tr>
      <w:tr w:rsidRPr="00295549" w:rsidR="00953A4E" w:rsidTr="00870936" w14:paraId="093A2FAB" w14:textId="77777777">
        <w:tc>
          <w:tcPr>
            <w:tcW w:w="3397" w:type="dxa"/>
            <w:tcBorders>
              <w:bottom w:val="single" w:color="auto" w:sz="4" w:space="0"/>
            </w:tcBorders>
            <w:shd w:val="clear" w:color="auto" w:fill="A6A6A6" w:themeFill="background1" w:themeFillShade="A6"/>
          </w:tcPr>
          <w:p w:rsidRPr="00870936" w:rsidR="00953A4E" w:rsidRDefault="00894513" w14:paraId="63EF7967" w14:textId="1E08B412">
            <w:pPr>
              <w:spacing w:before="120" w:after="120"/>
              <w:rPr>
                <w:rFonts w:cs="Arial"/>
                <w:b/>
                <w:bCs/>
                <w:color w:val="FFFFFF" w:themeColor="background1"/>
                <w:szCs w:val="24"/>
              </w:rPr>
            </w:pPr>
            <w:r w:rsidRPr="00870936">
              <w:rPr>
                <w:rFonts w:cs="Arial"/>
                <w:b/>
                <w:bCs/>
                <w:color w:val="FFFFFF" w:themeColor="background1"/>
                <w:szCs w:val="24"/>
              </w:rPr>
              <w:t xml:space="preserve">Person </w:t>
            </w:r>
            <w:r w:rsidRPr="00870936" w:rsidR="00933294">
              <w:rPr>
                <w:rFonts w:cs="Arial"/>
                <w:b/>
                <w:bCs/>
                <w:color w:val="FFFFFF" w:themeColor="background1"/>
                <w:szCs w:val="24"/>
              </w:rPr>
              <w:t xml:space="preserve">s51 </w:t>
            </w:r>
            <w:r w:rsidR="00EC19A9">
              <w:rPr>
                <w:rFonts w:cs="Arial"/>
                <w:b/>
                <w:bCs/>
                <w:color w:val="FFFFFF" w:themeColor="background1"/>
                <w:szCs w:val="24"/>
              </w:rPr>
              <w:t xml:space="preserve">advice </w:t>
            </w:r>
            <w:r w:rsidRPr="00870936" w:rsidR="00933294">
              <w:rPr>
                <w:rFonts w:cs="Arial"/>
                <w:b/>
                <w:bCs/>
                <w:color w:val="FFFFFF" w:themeColor="background1"/>
                <w:szCs w:val="24"/>
              </w:rPr>
              <w:t>given to</w:t>
            </w:r>
          </w:p>
        </w:tc>
        <w:tc>
          <w:tcPr>
            <w:tcW w:w="4962" w:type="dxa"/>
            <w:tcBorders>
              <w:bottom w:val="single" w:color="auto" w:sz="4" w:space="0"/>
            </w:tcBorders>
            <w:shd w:val="clear" w:color="auto" w:fill="A6A6A6" w:themeFill="background1" w:themeFillShade="A6"/>
          </w:tcPr>
          <w:p w:rsidRPr="00870936" w:rsidR="00953A4E" w:rsidRDefault="00D4740E" w14:paraId="751141B3" w14:textId="49504C57">
            <w:pPr>
              <w:spacing w:before="120" w:after="120"/>
              <w:rPr>
                <w:rFonts w:cs="Arial"/>
                <w:b/>
                <w:bCs/>
                <w:color w:val="FFFFFF" w:themeColor="background1"/>
                <w:szCs w:val="24"/>
              </w:rPr>
            </w:pPr>
            <w:r>
              <w:rPr>
                <w:rFonts w:cs="Arial"/>
                <w:b/>
                <w:bCs/>
                <w:color w:val="FFFFFF" w:themeColor="background1"/>
                <w:szCs w:val="24"/>
              </w:rPr>
              <w:t>s51 a</w:t>
            </w:r>
            <w:r w:rsidRPr="00870936" w:rsidR="008D23CC">
              <w:rPr>
                <w:rFonts w:cs="Arial"/>
                <w:b/>
                <w:bCs/>
                <w:color w:val="FFFFFF" w:themeColor="background1"/>
                <w:szCs w:val="24"/>
              </w:rPr>
              <w:t>dvice given</w:t>
            </w:r>
          </w:p>
        </w:tc>
        <w:tc>
          <w:tcPr>
            <w:tcW w:w="5589" w:type="dxa"/>
            <w:tcBorders>
              <w:bottom w:val="single" w:color="auto" w:sz="4" w:space="0"/>
            </w:tcBorders>
            <w:shd w:val="clear" w:color="auto" w:fill="A6A6A6" w:themeFill="background1" w:themeFillShade="A6"/>
          </w:tcPr>
          <w:p w:rsidRPr="00870936" w:rsidR="00953A4E" w:rsidRDefault="008D23CC" w14:paraId="321275B3" w14:textId="7890E40F">
            <w:pPr>
              <w:spacing w:before="120" w:after="120"/>
              <w:rPr>
                <w:rFonts w:cs="Arial"/>
                <w:b/>
                <w:bCs/>
                <w:color w:val="FFFFFF" w:themeColor="background1"/>
                <w:szCs w:val="24"/>
              </w:rPr>
            </w:pPr>
            <w:r w:rsidRPr="00870936">
              <w:rPr>
                <w:rFonts w:cs="Arial"/>
                <w:b/>
                <w:bCs/>
                <w:color w:val="FFFFFF" w:themeColor="background1"/>
                <w:szCs w:val="24"/>
              </w:rPr>
              <w:t>Applicant regard to s51 advice</w:t>
            </w:r>
            <w:r w:rsidR="00F704D7">
              <w:rPr>
                <w:rFonts w:cs="Arial"/>
                <w:b/>
                <w:bCs/>
                <w:color w:val="FFFFFF" w:themeColor="background1"/>
                <w:szCs w:val="24"/>
              </w:rPr>
              <w:t xml:space="preserve"> given</w:t>
            </w:r>
          </w:p>
        </w:tc>
      </w:tr>
      <w:tr w:rsidRPr="00295549" w:rsidR="00953A4E" w:rsidTr="00870936" w14:paraId="2B1C43CC" w14:textId="77777777">
        <w:tc>
          <w:tcPr>
            <w:tcW w:w="3397" w:type="dxa"/>
            <w:tcBorders>
              <w:bottom w:val="single" w:color="auto" w:sz="4" w:space="0"/>
            </w:tcBorders>
          </w:tcPr>
          <w:p w:rsidRPr="000B45E4" w:rsidR="00953A4E" w:rsidRDefault="00387FE1" w14:paraId="18436C38" w14:textId="7A842A14">
            <w:pPr>
              <w:spacing w:before="120" w:after="120"/>
              <w:rPr>
                <w:rFonts w:cs="Arial"/>
                <w:szCs w:val="24"/>
              </w:rPr>
            </w:pPr>
            <w:r w:rsidRPr="00813A8D">
              <w:rPr>
                <w:rFonts w:cs="Arial"/>
                <w:szCs w:val="24"/>
                <w:highlight w:val="red"/>
              </w:rPr>
              <w:t>Name</w:t>
            </w:r>
            <w:r w:rsidRPr="00813A8D" w:rsidR="00182D32">
              <w:rPr>
                <w:rFonts w:cs="Arial"/>
                <w:szCs w:val="24"/>
                <w:highlight w:val="red"/>
              </w:rPr>
              <w:t xml:space="preserve"> and/or organisation</w:t>
            </w:r>
          </w:p>
        </w:tc>
        <w:tc>
          <w:tcPr>
            <w:tcW w:w="4962" w:type="dxa"/>
            <w:tcBorders>
              <w:bottom w:val="single" w:color="auto" w:sz="4" w:space="0"/>
            </w:tcBorders>
          </w:tcPr>
          <w:p w:rsidRPr="0070719E" w:rsidR="00953A4E" w:rsidRDefault="00867418" w14:paraId="6D9B638D" w14:textId="23296DA0">
            <w:pPr>
              <w:spacing w:before="120" w:after="120"/>
              <w:rPr>
                <w:rFonts w:cs="Arial"/>
                <w:szCs w:val="24"/>
              </w:rPr>
            </w:pPr>
            <w:r w:rsidRPr="00813A8D">
              <w:rPr>
                <w:rFonts w:cs="Arial"/>
                <w:szCs w:val="24"/>
                <w:highlight w:val="red"/>
              </w:rPr>
              <w:t xml:space="preserve">Summary of </w:t>
            </w:r>
            <w:r w:rsidRPr="00813A8D" w:rsidR="00E53E26">
              <w:rPr>
                <w:rFonts w:cs="Arial"/>
                <w:szCs w:val="24"/>
                <w:highlight w:val="red"/>
              </w:rPr>
              <w:t>s51 advice given</w:t>
            </w:r>
            <w:r w:rsidRPr="00813A8D">
              <w:rPr>
                <w:rFonts w:cs="Arial"/>
                <w:szCs w:val="24"/>
                <w:highlight w:val="red"/>
              </w:rPr>
              <w:t xml:space="preserve"> and link to </w:t>
            </w:r>
            <w:r w:rsidRPr="00813A8D" w:rsidR="009D02EB">
              <w:rPr>
                <w:rFonts w:cs="Arial"/>
                <w:szCs w:val="24"/>
                <w:highlight w:val="red"/>
              </w:rPr>
              <w:t>advice register</w:t>
            </w:r>
          </w:p>
        </w:tc>
        <w:tc>
          <w:tcPr>
            <w:tcW w:w="5589" w:type="dxa"/>
            <w:tcBorders>
              <w:bottom w:val="single" w:color="auto" w:sz="4" w:space="0"/>
            </w:tcBorders>
          </w:tcPr>
          <w:p w:rsidRPr="009830C1" w:rsidR="00953A4E" w:rsidRDefault="009D02EB" w14:paraId="7D4715CD" w14:textId="0A11BD81">
            <w:pPr>
              <w:spacing w:before="120" w:after="120"/>
              <w:rPr>
                <w:rFonts w:cs="Arial"/>
                <w:szCs w:val="24"/>
                <w:highlight w:val="yellow"/>
              </w:rPr>
            </w:pPr>
            <w:commentRangeStart w:id="65"/>
            <w:r w:rsidRPr="00B46FDB">
              <w:rPr>
                <w:rFonts w:cs="Arial"/>
                <w:szCs w:val="24"/>
                <w:highlight w:val="red"/>
              </w:rPr>
              <w:t>Applicant to complete</w:t>
            </w:r>
            <w:commentRangeEnd w:id="65"/>
            <w:r w:rsidRPr="009830C1" w:rsidR="00F27A48">
              <w:rPr>
                <w:rStyle w:val="CommentReference"/>
                <w:rFonts w:cs="Arial"/>
                <w:sz w:val="24"/>
                <w:szCs w:val="24"/>
                <w:highlight w:val="yellow"/>
              </w:rPr>
              <w:commentReference w:id="65"/>
            </w:r>
          </w:p>
        </w:tc>
      </w:tr>
      <w:tr w:rsidRPr="00295549" w:rsidR="00953A4E" w:rsidTr="00870936" w14:paraId="728A8821" w14:textId="77777777">
        <w:tc>
          <w:tcPr>
            <w:tcW w:w="3397" w:type="dxa"/>
            <w:tcBorders>
              <w:bottom w:val="single" w:color="auto" w:sz="4" w:space="0"/>
            </w:tcBorders>
          </w:tcPr>
          <w:p w:rsidRPr="000B45E4" w:rsidR="00953A4E" w:rsidRDefault="00953A4E" w14:paraId="7661B95B" w14:textId="77777777">
            <w:pPr>
              <w:spacing w:before="120" w:after="120"/>
              <w:rPr>
                <w:rFonts w:cs="Arial"/>
                <w:szCs w:val="24"/>
              </w:rPr>
            </w:pPr>
          </w:p>
        </w:tc>
        <w:tc>
          <w:tcPr>
            <w:tcW w:w="4962" w:type="dxa"/>
            <w:tcBorders>
              <w:bottom w:val="single" w:color="auto" w:sz="4" w:space="0"/>
            </w:tcBorders>
          </w:tcPr>
          <w:p w:rsidRPr="0070719E" w:rsidR="00953A4E" w:rsidRDefault="00953A4E" w14:paraId="1E10C681" w14:textId="77777777">
            <w:pPr>
              <w:spacing w:before="120" w:after="120"/>
              <w:rPr>
                <w:rFonts w:cs="Arial"/>
                <w:szCs w:val="24"/>
              </w:rPr>
            </w:pPr>
          </w:p>
        </w:tc>
        <w:tc>
          <w:tcPr>
            <w:tcW w:w="5589" w:type="dxa"/>
            <w:tcBorders>
              <w:bottom w:val="single" w:color="auto" w:sz="4" w:space="0"/>
            </w:tcBorders>
          </w:tcPr>
          <w:p w:rsidRPr="0070719E" w:rsidR="00953A4E" w:rsidRDefault="00953A4E" w14:paraId="049C12D1" w14:textId="77777777">
            <w:pPr>
              <w:spacing w:before="120" w:after="120"/>
              <w:rPr>
                <w:rFonts w:cs="Arial"/>
                <w:szCs w:val="24"/>
              </w:rPr>
            </w:pPr>
          </w:p>
        </w:tc>
      </w:tr>
      <w:tr w:rsidRPr="00295549" w:rsidR="00953A4E" w:rsidTr="00870936" w14:paraId="16DAA1E3" w14:textId="77777777">
        <w:tc>
          <w:tcPr>
            <w:tcW w:w="3397" w:type="dxa"/>
            <w:tcBorders>
              <w:bottom w:val="single" w:color="auto" w:sz="4" w:space="0"/>
            </w:tcBorders>
          </w:tcPr>
          <w:p w:rsidRPr="000B45E4" w:rsidR="00953A4E" w:rsidRDefault="00953A4E" w14:paraId="479560A2" w14:textId="77777777">
            <w:pPr>
              <w:spacing w:before="120" w:after="120"/>
              <w:rPr>
                <w:rFonts w:cs="Arial"/>
                <w:szCs w:val="24"/>
              </w:rPr>
            </w:pPr>
          </w:p>
        </w:tc>
        <w:tc>
          <w:tcPr>
            <w:tcW w:w="4962" w:type="dxa"/>
            <w:tcBorders>
              <w:bottom w:val="single" w:color="auto" w:sz="4" w:space="0"/>
            </w:tcBorders>
          </w:tcPr>
          <w:p w:rsidRPr="0070719E" w:rsidR="00953A4E" w:rsidRDefault="00953A4E" w14:paraId="48A9106D" w14:textId="77777777">
            <w:pPr>
              <w:spacing w:before="120" w:after="120"/>
              <w:rPr>
                <w:rFonts w:cs="Arial"/>
                <w:szCs w:val="24"/>
              </w:rPr>
            </w:pPr>
          </w:p>
        </w:tc>
        <w:tc>
          <w:tcPr>
            <w:tcW w:w="5589" w:type="dxa"/>
            <w:tcBorders>
              <w:bottom w:val="single" w:color="auto" w:sz="4" w:space="0"/>
            </w:tcBorders>
          </w:tcPr>
          <w:p w:rsidRPr="0070719E" w:rsidR="00953A4E" w:rsidRDefault="00953A4E" w14:paraId="18E7FCD1" w14:textId="77777777">
            <w:pPr>
              <w:spacing w:before="120" w:after="120"/>
              <w:rPr>
                <w:rFonts w:cs="Arial"/>
                <w:szCs w:val="24"/>
              </w:rPr>
            </w:pPr>
          </w:p>
        </w:tc>
      </w:tr>
      <w:tr w:rsidRPr="00295549" w:rsidR="00953A4E" w:rsidTr="00870936" w14:paraId="73DE89F7" w14:textId="77777777">
        <w:tc>
          <w:tcPr>
            <w:tcW w:w="3397" w:type="dxa"/>
            <w:tcBorders>
              <w:bottom w:val="single" w:color="auto" w:sz="4" w:space="0"/>
            </w:tcBorders>
          </w:tcPr>
          <w:p w:rsidRPr="000B45E4" w:rsidR="00953A4E" w:rsidRDefault="00953A4E" w14:paraId="5C8151A3" w14:textId="77777777">
            <w:pPr>
              <w:spacing w:before="120" w:after="120"/>
              <w:rPr>
                <w:rFonts w:cs="Arial"/>
                <w:szCs w:val="24"/>
              </w:rPr>
            </w:pPr>
          </w:p>
        </w:tc>
        <w:tc>
          <w:tcPr>
            <w:tcW w:w="4962" w:type="dxa"/>
            <w:tcBorders>
              <w:bottom w:val="single" w:color="auto" w:sz="4" w:space="0"/>
            </w:tcBorders>
          </w:tcPr>
          <w:p w:rsidRPr="0070719E" w:rsidR="00953A4E" w:rsidRDefault="00953A4E" w14:paraId="6825C1B0" w14:textId="77777777">
            <w:pPr>
              <w:spacing w:before="120" w:after="120"/>
              <w:rPr>
                <w:rFonts w:cs="Arial"/>
                <w:szCs w:val="24"/>
              </w:rPr>
            </w:pPr>
          </w:p>
        </w:tc>
        <w:tc>
          <w:tcPr>
            <w:tcW w:w="5589" w:type="dxa"/>
            <w:tcBorders>
              <w:bottom w:val="single" w:color="auto" w:sz="4" w:space="0"/>
            </w:tcBorders>
          </w:tcPr>
          <w:p w:rsidRPr="0070719E" w:rsidR="00953A4E" w:rsidRDefault="00953A4E" w14:paraId="0B847739" w14:textId="77777777">
            <w:pPr>
              <w:spacing w:before="120" w:after="120"/>
              <w:rPr>
                <w:rFonts w:cs="Arial"/>
                <w:szCs w:val="24"/>
              </w:rPr>
            </w:pPr>
          </w:p>
        </w:tc>
      </w:tr>
      <w:tr w:rsidRPr="00295549" w:rsidR="00953A4E" w:rsidTr="00870936" w14:paraId="0A606D82" w14:textId="77777777">
        <w:tc>
          <w:tcPr>
            <w:tcW w:w="3397" w:type="dxa"/>
            <w:tcBorders>
              <w:bottom w:val="single" w:color="auto" w:sz="4" w:space="0"/>
            </w:tcBorders>
          </w:tcPr>
          <w:p w:rsidRPr="000B45E4" w:rsidR="00953A4E" w:rsidRDefault="00953A4E" w14:paraId="3B5FB4C7" w14:textId="77777777">
            <w:pPr>
              <w:spacing w:before="120" w:after="120"/>
              <w:rPr>
                <w:rFonts w:cs="Arial"/>
                <w:szCs w:val="24"/>
              </w:rPr>
            </w:pPr>
          </w:p>
        </w:tc>
        <w:tc>
          <w:tcPr>
            <w:tcW w:w="4962" w:type="dxa"/>
            <w:tcBorders>
              <w:bottom w:val="single" w:color="auto" w:sz="4" w:space="0"/>
            </w:tcBorders>
          </w:tcPr>
          <w:p w:rsidRPr="0070719E" w:rsidR="00953A4E" w:rsidRDefault="00953A4E" w14:paraId="61A70D6F" w14:textId="77777777">
            <w:pPr>
              <w:spacing w:before="120" w:after="120"/>
              <w:rPr>
                <w:rFonts w:cs="Arial"/>
                <w:szCs w:val="24"/>
              </w:rPr>
            </w:pPr>
          </w:p>
        </w:tc>
        <w:tc>
          <w:tcPr>
            <w:tcW w:w="5589" w:type="dxa"/>
            <w:tcBorders>
              <w:bottom w:val="single" w:color="auto" w:sz="4" w:space="0"/>
            </w:tcBorders>
          </w:tcPr>
          <w:p w:rsidRPr="0070719E" w:rsidR="00953A4E" w:rsidRDefault="00953A4E" w14:paraId="60BB3EAD" w14:textId="77777777">
            <w:pPr>
              <w:spacing w:before="120" w:after="120"/>
              <w:rPr>
                <w:rFonts w:cs="Arial"/>
                <w:szCs w:val="24"/>
              </w:rPr>
            </w:pPr>
          </w:p>
        </w:tc>
      </w:tr>
    </w:tbl>
    <w:p w:rsidRPr="00BB16A0" w:rsidR="00D02708" w:rsidP="00BB16A0" w:rsidRDefault="00D02708" w14:paraId="22CDAD5B" w14:textId="77777777"/>
    <w:sectPr w:rsidRPr="00BB16A0" w:rsidR="00D02708" w:rsidSect="00BE5386">
      <w:pgSz w:w="16838" w:h="11906" w:orient="landscape"/>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 w:author="Author" w:id="65">
    <w:p w:rsidR="00F27A48" w:rsidP="00F27A48" w:rsidRDefault="00F27A48" w14:paraId="32C1CC0D" w14:textId="77777777">
      <w:pPr>
        <w:pStyle w:val="CommentText"/>
      </w:pPr>
      <w:r>
        <w:rPr>
          <w:rStyle w:val="CommentReference"/>
        </w:rPr>
        <w:annotationRef/>
      </w:r>
      <w:r>
        <w:t>No additional s51 advice has been provided on the PINS project page</w:t>
      </w:r>
    </w:p>
  </w:comment>
</w:comments>
</file>

<file path=word/commentsExtended.xml><?xml version="1.0" encoding="utf-8"?>
<w15:commentsEx xmlns:mc="http://schemas.openxmlformats.org/markup-compatibility/2006" xmlns:w15="http://schemas.microsoft.com/office/word/2012/wordml" mc:Ignorable="w15">
  <w15:commentEx w15:done="0" w15:paraId="32C1CC0D"/>
</w15:commentsEx>
</file>

<file path=word/commentsIds.xml><?xml version="1.0" encoding="utf-8"?>
<w16cid:commentsIds xmlns:mc="http://schemas.openxmlformats.org/markup-compatibility/2006" xmlns:w16cid="http://schemas.microsoft.com/office/word/2016/wordml/cid" mc:Ignorable="w16cid">
  <w16cid:commentId w16cid:paraId="32C1CC0D" w16cid:durableId="6EB667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E13" w:rsidP="00295549" w:rsidRDefault="002E4E13" w14:paraId="0817AFC9" w14:textId="77777777">
      <w:r>
        <w:separator/>
      </w:r>
    </w:p>
  </w:endnote>
  <w:endnote w:type="continuationSeparator" w:id="0">
    <w:p w:rsidR="002E4E13" w:rsidP="00295549" w:rsidRDefault="002E4E13" w14:paraId="3A66A4AD" w14:textId="77777777">
      <w:r>
        <w:continuationSeparator/>
      </w:r>
    </w:p>
  </w:endnote>
  <w:endnote w:type="continuationNotice" w:id="1">
    <w:p w:rsidR="002E4E13" w:rsidRDefault="002E4E13" w14:paraId="3443C68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379734"/>
      <w:docPartObj>
        <w:docPartGallery w:val="Page Numbers (Bottom of Page)"/>
        <w:docPartUnique/>
      </w:docPartObj>
    </w:sdtPr>
    <w:sdtEndPr>
      <w:rPr>
        <w:noProof/>
      </w:rPr>
    </w:sdtEndPr>
    <w:sdtContent>
      <w:p w:rsidR="00295549" w:rsidRDefault="00295549" w14:paraId="212A32E2" w14:textId="68D4B2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95549" w:rsidRDefault="00295549" w14:paraId="25FD578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E13" w:rsidP="00295549" w:rsidRDefault="002E4E13" w14:paraId="78F55E29" w14:textId="77777777">
      <w:r>
        <w:separator/>
      </w:r>
    </w:p>
  </w:footnote>
  <w:footnote w:type="continuationSeparator" w:id="0">
    <w:p w:rsidR="002E4E13" w:rsidP="00295549" w:rsidRDefault="002E4E13" w14:paraId="0AD4A125" w14:textId="77777777">
      <w:r>
        <w:continuationSeparator/>
      </w:r>
    </w:p>
  </w:footnote>
  <w:footnote w:type="continuationNotice" w:id="1">
    <w:p w:rsidR="002E4E13" w:rsidRDefault="002E4E13" w14:paraId="3FF981D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BEE" w:rsidP="00B47BEE" w:rsidRDefault="00B47BEE" w14:paraId="748F73C4" w14:textId="62D7AFBF">
    <w:pPr>
      <w:pStyle w:val="Header"/>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5AB"/>
    <w:multiLevelType w:val="multilevel"/>
    <w:tmpl w:val="4B08BE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F4755BD"/>
    <w:multiLevelType w:val="hybridMultilevel"/>
    <w:tmpl w:val="D80CED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9A54056"/>
    <w:multiLevelType w:val="hybridMultilevel"/>
    <w:tmpl w:val="D3F87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FB00D4F"/>
    <w:multiLevelType w:val="hybridMultilevel"/>
    <w:tmpl w:val="71F8BB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1464DB1"/>
    <w:multiLevelType w:val="hybridMultilevel"/>
    <w:tmpl w:val="92DC9E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80643B1"/>
    <w:multiLevelType w:val="hybridMultilevel"/>
    <w:tmpl w:val="49CED0E0"/>
    <w:lvl w:ilvl="0" w:tplc="08090001">
      <w:start w:val="1"/>
      <w:numFmt w:val="bullet"/>
      <w:lvlText w:val=""/>
      <w:lvlJc w:val="left"/>
      <w:pPr>
        <w:ind w:left="784" w:hanging="360"/>
      </w:pPr>
      <w:rPr>
        <w:rFonts w:hint="default" w:ascii="Symbol" w:hAnsi="Symbol"/>
      </w:rPr>
    </w:lvl>
    <w:lvl w:ilvl="1" w:tplc="08090003" w:tentative="1">
      <w:start w:val="1"/>
      <w:numFmt w:val="bullet"/>
      <w:lvlText w:val="o"/>
      <w:lvlJc w:val="left"/>
      <w:pPr>
        <w:ind w:left="1504" w:hanging="360"/>
      </w:pPr>
      <w:rPr>
        <w:rFonts w:hint="default" w:ascii="Courier New" w:hAnsi="Courier New" w:cs="Courier New"/>
      </w:rPr>
    </w:lvl>
    <w:lvl w:ilvl="2" w:tplc="08090005" w:tentative="1">
      <w:start w:val="1"/>
      <w:numFmt w:val="bullet"/>
      <w:lvlText w:val=""/>
      <w:lvlJc w:val="left"/>
      <w:pPr>
        <w:ind w:left="2224" w:hanging="360"/>
      </w:pPr>
      <w:rPr>
        <w:rFonts w:hint="default" w:ascii="Wingdings" w:hAnsi="Wingdings"/>
      </w:rPr>
    </w:lvl>
    <w:lvl w:ilvl="3" w:tplc="08090001" w:tentative="1">
      <w:start w:val="1"/>
      <w:numFmt w:val="bullet"/>
      <w:lvlText w:val=""/>
      <w:lvlJc w:val="left"/>
      <w:pPr>
        <w:ind w:left="2944" w:hanging="360"/>
      </w:pPr>
      <w:rPr>
        <w:rFonts w:hint="default" w:ascii="Symbol" w:hAnsi="Symbol"/>
      </w:rPr>
    </w:lvl>
    <w:lvl w:ilvl="4" w:tplc="08090003" w:tentative="1">
      <w:start w:val="1"/>
      <w:numFmt w:val="bullet"/>
      <w:lvlText w:val="o"/>
      <w:lvlJc w:val="left"/>
      <w:pPr>
        <w:ind w:left="3664" w:hanging="360"/>
      </w:pPr>
      <w:rPr>
        <w:rFonts w:hint="default" w:ascii="Courier New" w:hAnsi="Courier New" w:cs="Courier New"/>
      </w:rPr>
    </w:lvl>
    <w:lvl w:ilvl="5" w:tplc="08090005" w:tentative="1">
      <w:start w:val="1"/>
      <w:numFmt w:val="bullet"/>
      <w:lvlText w:val=""/>
      <w:lvlJc w:val="left"/>
      <w:pPr>
        <w:ind w:left="4384" w:hanging="360"/>
      </w:pPr>
      <w:rPr>
        <w:rFonts w:hint="default" w:ascii="Wingdings" w:hAnsi="Wingdings"/>
      </w:rPr>
    </w:lvl>
    <w:lvl w:ilvl="6" w:tplc="08090001" w:tentative="1">
      <w:start w:val="1"/>
      <w:numFmt w:val="bullet"/>
      <w:lvlText w:val=""/>
      <w:lvlJc w:val="left"/>
      <w:pPr>
        <w:ind w:left="5104" w:hanging="360"/>
      </w:pPr>
      <w:rPr>
        <w:rFonts w:hint="default" w:ascii="Symbol" w:hAnsi="Symbol"/>
      </w:rPr>
    </w:lvl>
    <w:lvl w:ilvl="7" w:tplc="08090003" w:tentative="1">
      <w:start w:val="1"/>
      <w:numFmt w:val="bullet"/>
      <w:lvlText w:val="o"/>
      <w:lvlJc w:val="left"/>
      <w:pPr>
        <w:ind w:left="5824" w:hanging="360"/>
      </w:pPr>
      <w:rPr>
        <w:rFonts w:hint="default" w:ascii="Courier New" w:hAnsi="Courier New" w:cs="Courier New"/>
      </w:rPr>
    </w:lvl>
    <w:lvl w:ilvl="8" w:tplc="08090005" w:tentative="1">
      <w:start w:val="1"/>
      <w:numFmt w:val="bullet"/>
      <w:lvlText w:val=""/>
      <w:lvlJc w:val="left"/>
      <w:pPr>
        <w:ind w:left="6544" w:hanging="360"/>
      </w:pPr>
      <w:rPr>
        <w:rFonts w:hint="default" w:ascii="Wingdings" w:hAnsi="Wingdings"/>
      </w:rPr>
    </w:lvl>
  </w:abstractNum>
  <w:abstractNum w:abstractNumId="6" w15:restartNumberingAfterBreak="0">
    <w:nsid w:val="5D7763E3"/>
    <w:multiLevelType w:val="hybridMultilevel"/>
    <w:tmpl w:val="83B8D1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EEC6105"/>
    <w:multiLevelType w:val="hybridMultilevel"/>
    <w:tmpl w:val="30EC4AE8"/>
    <w:lvl w:ilvl="0" w:tplc="08090001">
      <w:start w:val="1"/>
      <w:numFmt w:val="bullet"/>
      <w:lvlText w:val=""/>
      <w:lvlJc w:val="left"/>
      <w:pPr>
        <w:ind w:left="790" w:hanging="360"/>
      </w:pPr>
      <w:rPr>
        <w:rFonts w:hint="default" w:ascii="Symbol" w:hAnsi="Symbol"/>
      </w:rPr>
    </w:lvl>
    <w:lvl w:ilvl="1" w:tplc="08090003">
      <w:start w:val="1"/>
      <w:numFmt w:val="bullet"/>
      <w:lvlText w:val="o"/>
      <w:lvlJc w:val="left"/>
      <w:pPr>
        <w:ind w:left="1510" w:hanging="360"/>
      </w:pPr>
      <w:rPr>
        <w:rFonts w:hint="default" w:ascii="Courier New" w:hAnsi="Courier New" w:cs="Courier New"/>
      </w:rPr>
    </w:lvl>
    <w:lvl w:ilvl="2" w:tplc="08090005">
      <w:start w:val="1"/>
      <w:numFmt w:val="bullet"/>
      <w:lvlText w:val=""/>
      <w:lvlJc w:val="left"/>
      <w:pPr>
        <w:ind w:left="2230" w:hanging="360"/>
      </w:pPr>
      <w:rPr>
        <w:rFonts w:hint="default" w:ascii="Wingdings" w:hAnsi="Wingdings"/>
      </w:rPr>
    </w:lvl>
    <w:lvl w:ilvl="3" w:tplc="08090001">
      <w:start w:val="1"/>
      <w:numFmt w:val="bullet"/>
      <w:lvlText w:val=""/>
      <w:lvlJc w:val="left"/>
      <w:pPr>
        <w:ind w:left="2950" w:hanging="360"/>
      </w:pPr>
      <w:rPr>
        <w:rFonts w:hint="default" w:ascii="Symbol" w:hAnsi="Symbol"/>
      </w:rPr>
    </w:lvl>
    <w:lvl w:ilvl="4" w:tplc="08090003">
      <w:start w:val="1"/>
      <w:numFmt w:val="bullet"/>
      <w:lvlText w:val="o"/>
      <w:lvlJc w:val="left"/>
      <w:pPr>
        <w:ind w:left="3670" w:hanging="360"/>
      </w:pPr>
      <w:rPr>
        <w:rFonts w:hint="default" w:ascii="Courier New" w:hAnsi="Courier New" w:cs="Courier New"/>
      </w:rPr>
    </w:lvl>
    <w:lvl w:ilvl="5" w:tplc="08090005">
      <w:start w:val="1"/>
      <w:numFmt w:val="bullet"/>
      <w:lvlText w:val=""/>
      <w:lvlJc w:val="left"/>
      <w:pPr>
        <w:ind w:left="4390" w:hanging="360"/>
      </w:pPr>
      <w:rPr>
        <w:rFonts w:hint="default" w:ascii="Wingdings" w:hAnsi="Wingdings"/>
      </w:rPr>
    </w:lvl>
    <w:lvl w:ilvl="6" w:tplc="08090001">
      <w:start w:val="1"/>
      <w:numFmt w:val="bullet"/>
      <w:lvlText w:val=""/>
      <w:lvlJc w:val="left"/>
      <w:pPr>
        <w:ind w:left="5110" w:hanging="360"/>
      </w:pPr>
      <w:rPr>
        <w:rFonts w:hint="default" w:ascii="Symbol" w:hAnsi="Symbol"/>
      </w:rPr>
    </w:lvl>
    <w:lvl w:ilvl="7" w:tplc="08090003">
      <w:start w:val="1"/>
      <w:numFmt w:val="bullet"/>
      <w:lvlText w:val="o"/>
      <w:lvlJc w:val="left"/>
      <w:pPr>
        <w:ind w:left="5830" w:hanging="360"/>
      </w:pPr>
      <w:rPr>
        <w:rFonts w:hint="default" w:ascii="Courier New" w:hAnsi="Courier New" w:cs="Courier New"/>
      </w:rPr>
    </w:lvl>
    <w:lvl w:ilvl="8" w:tplc="08090005">
      <w:start w:val="1"/>
      <w:numFmt w:val="bullet"/>
      <w:lvlText w:val=""/>
      <w:lvlJc w:val="left"/>
      <w:pPr>
        <w:ind w:left="6550" w:hanging="360"/>
      </w:pPr>
      <w:rPr>
        <w:rFonts w:hint="default" w:ascii="Wingdings" w:hAnsi="Wingdings"/>
      </w:rPr>
    </w:lvl>
  </w:abstractNum>
  <w:num w:numId="1" w16cid:durableId="1752778088">
    <w:abstractNumId w:val="6"/>
  </w:num>
  <w:num w:numId="2" w16cid:durableId="2050719417">
    <w:abstractNumId w:val="5"/>
  </w:num>
  <w:num w:numId="3" w16cid:durableId="22024601">
    <w:abstractNumId w:val="4"/>
  </w:num>
  <w:num w:numId="4" w16cid:durableId="1671055639">
    <w:abstractNumId w:val="3"/>
  </w:num>
  <w:num w:numId="5" w16cid:durableId="1257864909">
    <w:abstractNumId w:val="7"/>
  </w:num>
  <w:num w:numId="6" w16cid:durableId="608437209">
    <w:abstractNumId w:val="2"/>
  </w:num>
  <w:num w:numId="7" w16cid:durableId="2146702719">
    <w:abstractNumId w:val="0"/>
  </w:num>
  <w:num w:numId="8" w16cid:durableId="22303291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31"/>
    <w:rsid w:val="00001075"/>
    <w:rsid w:val="00052CB2"/>
    <w:rsid w:val="0006144A"/>
    <w:rsid w:val="00085ADC"/>
    <w:rsid w:val="00097D35"/>
    <w:rsid w:val="000B22F0"/>
    <w:rsid w:val="000B45E4"/>
    <w:rsid w:val="000D4D3A"/>
    <w:rsid w:val="000D5530"/>
    <w:rsid w:val="000E276B"/>
    <w:rsid w:val="000E4B9E"/>
    <w:rsid w:val="000E59EE"/>
    <w:rsid w:val="000F5036"/>
    <w:rsid w:val="001002EB"/>
    <w:rsid w:val="00106E15"/>
    <w:rsid w:val="00115C7E"/>
    <w:rsid w:val="00117EF1"/>
    <w:rsid w:val="0013587D"/>
    <w:rsid w:val="00144117"/>
    <w:rsid w:val="001507A6"/>
    <w:rsid w:val="001666ED"/>
    <w:rsid w:val="001725B3"/>
    <w:rsid w:val="0017339F"/>
    <w:rsid w:val="0017369F"/>
    <w:rsid w:val="00174362"/>
    <w:rsid w:val="00182D32"/>
    <w:rsid w:val="0019736E"/>
    <w:rsid w:val="001A2E95"/>
    <w:rsid w:val="001A492A"/>
    <w:rsid w:val="001C1C23"/>
    <w:rsid w:val="001D7773"/>
    <w:rsid w:val="001E26A9"/>
    <w:rsid w:val="001E4668"/>
    <w:rsid w:val="00206E8C"/>
    <w:rsid w:val="00212A7A"/>
    <w:rsid w:val="00215814"/>
    <w:rsid w:val="00216B6D"/>
    <w:rsid w:val="0022532D"/>
    <w:rsid w:val="00227CE0"/>
    <w:rsid w:val="00234094"/>
    <w:rsid w:val="0024686E"/>
    <w:rsid w:val="00250A2E"/>
    <w:rsid w:val="00261BC1"/>
    <w:rsid w:val="00265645"/>
    <w:rsid w:val="00274C86"/>
    <w:rsid w:val="002804BB"/>
    <w:rsid w:val="00295549"/>
    <w:rsid w:val="00297055"/>
    <w:rsid w:val="002A68F9"/>
    <w:rsid w:val="002A7F4F"/>
    <w:rsid w:val="002B41A7"/>
    <w:rsid w:val="002C69C6"/>
    <w:rsid w:val="002E4E13"/>
    <w:rsid w:val="00324375"/>
    <w:rsid w:val="00324A55"/>
    <w:rsid w:val="00327EA3"/>
    <w:rsid w:val="00331282"/>
    <w:rsid w:val="003375B0"/>
    <w:rsid w:val="0034366C"/>
    <w:rsid w:val="00353B77"/>
    <w:rsid w:val="00355541"/>
    <w:rsid w:val="00372DCA"/>
    <w:rsid w:val="00382706"/>
    <w:rsid w:val="00385114"/>
    <w:rsid w:val="00387FE1"/>
    <w:rsid w:val="003963CE"/>
    <w:rsid w:val="003C2217"/>
    <w:rsid w:val="003D297E"/>
    <w:rsid w:val="003D3AF2"/>
    <w:rsid w:val="003D47C7"/>
    <w:rsid w:val="003E3E75"/>
    <w:rsid w:val="00406D49"/>
    <w:rsid w:val="004072FF"/>
    <w:rsid w:val="00414E66"/>
    <w:rsid w:val="0042096D"/>
    <w:rsid w:val="00423BDA"/>
    <w:rsid w:val="00426FFB"/>
    <w:rsid w:val="00437C83"/>
    <w:rsid w:val="00446F18"/>
    <w:rsid w:val="00455C38"/>
    <w:rsid w:val="00494BFB"/>
    <w:rsid w:val="00495828"/>
    <w:rsid w:val="004A3066"/>
    <w:rsid w:val="004C16C9"/>
    <w:rsid w:val="004C5942"/>
    <w:rsid w:val="004C75F3"/>
    <w:rsid w:val="004E4BE7"/>
    <w:rsid w:val="005113E6"/>
    <w:rsid w:val="00521E65"/>
    <w:rsid w:val="0053031D"/>
    <w:rsid w:val="00530E4F"/>
    <w:rsid w:val="00537EC6"/>
    <w:rsid w:val="00541629"/>
    <w:rsid w:val="005668B4"/>
    <w:rsid w:val="00581B51"/>
    <w:rsid w:val="005A61BB"/>
    <w:rsid w:val="005C423B"/>
    <w:rsid w:val="005E3BE6"/>
    <w:rsid w:val="005E43DA"/>
    <w:rsid w:val="005F0C9E"/>
    <w:rsid w:val="0060240B"/>
    <w:rsid w:val="0060509F"/>
    <w:rsid w:val="0061248A"/>
    <w:rsid w:val="00626FF7"/>
    <w:rsid w:val="0063243D"/>
    <w:rsid w:val="00660C80"/>
    <w:rsid w:val="00671F10"/>
    <w:rsid w:val="00681D2C"/>
    <w:rsid w:val="00682386"/>
    <w:rsid w:val="0068691F"/>
    <w:rsid w:val="00692CD6"/>
    <w:rsid w:val="006B07CA"/>
    <w:rsid w:val="006B4D10"/>
    <w:rsid w:val="006B4FA4"/>
    <w:rsid w:val="006C2056"/>
    <w:rsid w:val="006C2741"/>
    <w:rsid w:val="006E725F"/>
    <w:rsid w:val="006E755D"/>
    <w:rsid w:val="006F06B9"/>
    <w:rsid w:val="0070719E"/>
    <w:rsid w:val="00716512"/>
    <w:rsid w:val="0074243E"/>
    <w:rsid w:val="00754A57"/>
    <w:rsid w:val="00777F76"/>
    <w:rsid w:val="007920EA"/>
    <w:rsid w:val="00797CC7"/>
    <w:rsid w:val="007A44B4"/>
    <w:rsid w:val="007A454A"/>
    <w:rsid w:val="007B5E30"/>
    <w:rsid w:val="007D1B16"/>
    <w:rsid w:val="007D3083"/>
    <w:rsid w:val="007D3EDF"/>
    <w:rsid w:val="007E33A5"/>
    <w:rsid w:val="007E7A86"/>
    <w:rsid w:val="007F5BB7"/>
    <w:rsid w:val="00813A8D"/>
    <w:rsid w:val="008227FE"/>
    <w:rsid w:val="00826BEE"/>
    <w:rsid w:val="0083427D"/>
    <w:rsid w:val="0084099B"/>
    <w:rsid w:val="00842083"/>
    <w:rsid w:val="00844FD6"/>
    <w:rsid w:val="00850E6C"/>
    <w:rsid w:val="0085672C"/>
    <w:rsid w:val="0085751C"/>
    <w:rsid w:val="00860073"/>
    <w:rsid w:val="00864630"/>
    <w:rsid w:val="00864DD6"/>
    <w:rsid w:val="00867418"/>
    <w:rsid w:val="00870936"/>
    <w:rsid w:val="00894513"/>
    <w:rsid w:val="008C4807"/>
    <w:rsid w:val="008D23CC"/>
    <w:rsid w:val="008D352E"/>
    <w:rsid w:val="008E7443"/>
    <w:rsid w:val="008F424C"/>
    <w:rsid w:val="008F48F6"/>
    <w:rsid w:val="00917AAC"/>
    <w:rsid w:val="00921843"/>
    <w:rsid w:val="009220C5"/>
    <w:rsid w:val="00933294"/>
    <w:rsid w:val="00935662"/>
    <w:rsid w:val="00935D9B"/>
    <w:rsid w:val="00953A4E"/>
    <w:rsid w:val="009637A6"/>
    <w:rsid w:val="00963DC3"/>
    <w:rsid w:val="009830C1"/>
    <w:rsid w:val="009859B6"/>
    <w:rsid w:val="00991D12"/>
    <w:rsid w:val="00996680"/>
    <w:rsid w:val="009A571C"/>
    <w:rsid w:val="009B1EA7"/>
    <w:rsid w:val="009B5685"/>
    <w:rsid w:val="009D02EB"/>
    <w:rsid w:val="009D0765"/>
    <w:rsid w:val="009E2E2D"/>
    <w:rsid w:val="009F4761"/>
    <w:rsid w:val="00A144B5"/>
    <w:rsid w:val="00A16B13"/>
    <w:rsid w:val="00A1722F"/>
    <w:rsid w:val="00A21500"/>
    <w:rsid w:val="00A2660A"/>
    <w:rsid w:val="00A46276"/>
    <w:rsid w:val="00A5734D"/>
    <w:rsid w:val="00A60E17"/>
    <w:rsid w:val="00A67B89"/>
    <w:rsid w:val="00A7064F"/>
    <w:rsid w:val="00A74721"/>
    <w:rsid w:val="00A80498"/>
    <w:rsid w:val="00A83013"/>
    <w:rsid w:val="00AA15A9"/>
    <w:rsid w:val="00AC1D23"/>
    <w:rsid w:val="00AF324E"/>
    <w:rsid w:val="00AF43D6"/>
    <w:rsid w:val="00AF5FAF"/>
    <w:rsid w:val="00AF6823"/>
    <w:rsid w:val="00AF73F7"/>
    <w:rsid w:val="00B250EC"/>
    <w:rsid w:val="00B261C9"/>
    <w:rsid w:val="00B42371"/>
    <w:rsid w:val="00B42551"/>
    <w:rsid w:val="00B43538"/>
    <w:rsid w:val="00B4498D"/>
    <w:rsid w:val="00B47BEE"/>
    <w:rsid w:val="00B562D5"/>
    <w:rsid w:val="00B606B3"/>
    <w:rsid w:val="00B62FC9"/>
    <w:rsid w:val="00B672A5"/>
    <w:rsid w:val="00B67734"/>
    <w:rsid w:val="00B76926"/>
    <w:rsid w:val="00B7787A"/>
    <w:rsid w:val="00B811A2"/>
    <w:rsid w:val="00B81956"/>
    <w:rsid w:val="00B957C4"/>
    <w:rsid w:val="00B97CCA"/>
    <w:rsid w:val="00B97F88"/>
    <w:rsid w:val="00BB16A0"/>
    <w:rsid w:val="00BE5386"/>
    <w:rsid w:val="00BE5A49"/>
    <w:rsid w:val="00BF188E"/>
    <w:rsid w:val="00C01E74"/>
    <w:rsid w:val="00C03C13"/>
    <w:rsid w:val="00C04D69"/>
    <w:rsid w:val="00C22D4F"/>
    <w:rsid w:val="00C34376"/>
    <w:rsid w:val="00C447BC"/>
    <w:rsid w:val="00C53D07"/>
    <w:rsid w:val="00C57C4F"/>
    <w:rsid w:val="00C71C64"/>
    <w:rsid w:val="00C77AD6"/>
    <w:rsid w:val="00C91574"/>
    <w:rsid w:val="00C9600D"/>
    <w:rsid w:val="00C9720F"/>
    <w:rsid w:val="00CA2186"/>
    <w:rsid w:val="00CA526C"/>
    <w:rsid w:val="00CA7866"/>
    <w:rsid w:val="00CB5A00"/>
    <w:rsid w:val="00CC6F84"/>
    <w:rsid w:val="00CD0318"/>
    <w:rsid w:val="00CD2592"/>
    <w:rsid w:val="00CD3BEF"/>
    <w:rsid w:val="00CD659D"/>
    <w:rsid w:val="00CE4104"/>
    <w:rsid w:val="00CF6205"/>
    <w:rsid w:val="00D01F44"/>
    <w:rsid w:val="00D01FC3"/>
    <w:rsid w:val="00D02708"/>
    <w:rsid w:val="00D05DE6"/>
    <w:rsid w:val="00D166A9"/>
    <w:rsid w:val="00D17FD5"/>
    <w:rsid w:val="00D22AFA"/>
    <w:rsid w:val="00D2643B"/>
    <w:rsid w:val="00D30300"/>
    <w:rsid w:val="00D4006C"/>
    <w:rsid w:val="00D4740E"/>
    <w:rsid w:val="00D53EE3"/>
    <w:rsid w:val="00D600B5"/>
    <w:rsid w:val="00D713D3"/>
    <w:rsid w:val="00D96829"/>
    <w:rsid w:val="00DA141E"/>
    <w:rsid w:val="00DA1B3E"/>
    <w:rsid w:val="00DA5A39"/>
    <w:rsid w:val="00DC0E78"/>
    <w:rsid w:val="00DC211B"/>
    <w:rsid w:val="00DC3961"/>
    <w:rsid w:val="00DC70A9"/>
    <w:rsid w:val="00DC7BA3"/>
    <w:rsid w:val="00DE2CB7"/>
    <w:rsid w:val="00DE5932"/>
    <w:rsid w:val="00DE5A7E"/>
    <w:rsid w:val="00DF5BD3"/>
    <w:rsid w:val="00E07952"/>
    <w:rsid w:val="00E216A6"/>
    <w:rsid w:val="00E2245E"/>
    <w:rsid w:val="00E22B0C"/>
    <w:rsid w:val="00E31244"/>
    <w:rsid w:val="00E358BE"/>
    <w:rsid w:val="00E502EA"/>
    <w:rsid w:val="00E50A3A"/>
    <w:rsid w:val="00E53E26"/>
    <w:rsid w:val="00E57E7E"/>
    <w:rsid w:val="00E607D4"/>
    <w:rsid w:val="00E82E6F"/>
    <w:rsid w:val="00E844E9"/>
    <w:rsid w:val="00E85BC8"/>
    <w:rsid w:val="00EA4432"/>
    <w:rsid w:val="00EB64A1"/>
    <w:rsid w:val="00EB760F"/>
    <w:rsid w:val="00EC19A9"/>
    <w:rsid w:val="00ED40DE"/>
    <w:rsid w:val="00EE683F"/>
    <w:rsid w:val="00EF5C8B"/>
    <w:rsid w:val="00F27A48"/>
    <w:rsid w:val="00F412CE"/>
    <w:rsid w:val="00F43D22"/>
    <w:rsid w:val="00F4588C"/>
    <w:rsid w:val="00F46393"/>
    <w:rsid w:val="00F46D7C"/>
    <w:rsid w:val="00F53621"/>
    <w:rsid w:val="00F55031"/>
    <w:rsid w:val="00F65633"/>
    <w:rsid w:val="00F704D7"/>
    <w:rsid w:val="00F724A9"/>
    <w:rsid w:val="00F72DB1"/>
    <w:rsid w:val="00F84CA7"/>
    <w:rsid w:val="00F932D4"/>
    <w:rsid w:val="00FA25DC"/>
    <w:rsid w:val="00FA6056"/>
    <w:rsid w:val="00FA69DC"/>
    <w:rsid w:val="00FA7A4D"/>
    <w:rsid w:val="00FB5682"/>
    <w:rsid w:val="00FD1A99"/>
    <w:rsid w:val="00FD5335"/>
    <w:rsid w:val="00FD7273"/>
    <w:rsid w:val="00FE1FC4"/>
    <w:rsid w:val="0125CEFF"/>
    <w:rsid w:val="11BAED7F"/>
    <w:rsid w:val="1E149679"/>
    <w:rsid w:val="24083FA9"/>
    <w:rsid w:val="248F54F4"/>
    <w:rsid w:val="274AADDB"/>
    <w:rsid w:val="4EF6674E"/>
    <w:rsid w:val="519D8B55"/>
    <w:rsid w:val="5294E91B"/>
    <w:rsid w:val="53682FCF"/>
    <w:rsid w:val="554FA67A"/>
    <w:rsid w:val="61538D6F"/>
    <w:rsid w:val="65B4F46A"/>
    <w:rsid w:val="6A142BD4"/>
    <w:rsid w:val="6E146EBB"/>
    <w:rsid w:val="6FF457D2"/>
    <w:rsid w:val="70865DEE"/>
    <w:rsid w:val="717C2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A5777"/>
  <w15:chartTrackingRefBased/>
  <w15:docId w15:val="{8AFF62CE-6132-4A88-ACB7-C97813D0BA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2386"/>
    <w:pPr>
      <w:spacing w:after="0" w:line="240" w:lineRule="auto"/>
    </w:pPr>
    <w:rPr>
      <w:rFonts w:ascii="Arial" w:hAnsi="Arial"/>
      <w:sz w:val="24"/>
    </w:rPr>
  </w:style>
  <w:style w:type="paragraph" w:styleId="Heading4">
    <w:name w:val="heading 4"/>
    <w:basedOn w:val="Normal"/>
    <w:next w:val="Normal"/>
    <w:link w:val="Heading4Char"/>
    <w:uiPriority w:val="9"/>
    <w:semiHidden/>
    <w:unhideWhenUsed/>
    <w:qFormat/>
    <w:rsid w:val="000D4D3A"/>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55031"/>
    <w:rPr>
      <w:color w:val="0000FF"/>
      <w:u w:val="single"/>
    </w:rPr>
  </w:style>
  <w:style w:type="paragraph" w:styleId="Default" w:customStyle="1">
    <w:name w:val="Default"/>
    <w:rsid w:val="00F5503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55031"/>
    <w:rPr>
      <w:color w:val="605E5C"/>
      <w:shd w:val="clear" w:color="auto" w:fill="E1DFDD"/>
    </w:rPr>
  </w:style>
  <w:style w:type="table" w:styleId="TableGrid">
    <w:name w:val="Table Grid"/>
    <w:basedOn w:val="TableNormal"/>
    <w:uiPriority w:val="39"/>
    <w:rsid w:val="0026564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265645"/>
    <w:rPr>
      <w:sz w:val="16"/>
      <w:szCs w:val="16"/>
    </w:rPr>
  </w:style>
  <w:style w:type="paragraph" w:styleId="CommentText">
    <w:name w:val="Comment Text"/>
    <w:basedOn w:val="Normal"/>
    <w:link w:val="CommentTextChar"/>
    <w:uiPriority w:val="99"/>
    <w:unhideWhenUsed/>
    <w:rsid w:val="00265645"/>
    <w:rPr>
      <w:sz w:val="20"/>
      <w:szCs w:val="20"/>
    </w:rPr>
  </w:style>
  <w:style w:type="character" w:styleId="CommentTextChar" w:customStyle="1">
    <w:name w:val="Comment Text Char"/>
    <w:basedOn w:val="DefaultParagraphFont"/>
    <w:link w:val="CommentText"/>
    <w:uiPriority w:val="99"/>
    <w:rsid w:val="00265645"/>
    <w:rPr>
      <w:sz w:val="20"/>
      <w:szCs w:val="20"/>
    </w:rPr>
  </w:style>
  <w:style w:type="paragraph" w:styleId="CommentSubject">
    <w:name w:val="Comment Subject"/>
    <w:basedOn w:val="CommentText"/>
    <w:next w:val="CommentText"/>
    <w:link w:val="CommentSubjectChar"/>
    <w:uiPriority w:val="99"/>
    <w:semiHidden/>
    <w:unhideWhenUsed/>
    <w:rsid w:val="00265645"/>
    <w:rPr>
      <w:b/>
      <w:bCs/>
    </w:rPr>
  </w:style>
  <w:style w:type="character" w:styleId="CommentSubjectChar" w:customStyle="1">
    <w:name w:val="Comment Subject Char"/>
    <w:basedOn w:val="CommentTextChar"/>
    <w:link w:val="CommentSubject"/>
    <w:uiPriority w:val="99"/>
    <w:semiHidden/>
    <w:rsid w:val="00265645"/>
    <w:rPr>
      <w:b/>
      <w:bCs/>
      <w:sz w:val="20"/>
      <w:szCs w:val="20"/>
    </w:rPr>
  </w:style>
  <w:style w:type="paragraph" w:styleId="Header">
    <w:name w:val="header"/>
    <w:basedOn w:val="Normal"/>
    <w:link w:val="HeaderChar"/>
    <w:uiPriority w:val="99"/>
    <w:unhideWhenUsed/>
    <w:rsid w:val="00295549"/>
    <w:pPr>
      <w:tabs>
        <w:tab w:val="center" w:pos="4513"/>
        <w:tab w:val="right" w:pos="9026"/>
      </w:tabs>
    </w:pPr>
  </w:style>
  <w:style w:type="character" w:styleId="HeaderChar" w:customStyle="1">
    <w:name w:val="Header Char"/>
    <w:basedOn w:val="DefaultParagraphFont"/>
    <w:link w:val="Header"/>
    <w:uiPriority w:val="99"/>
    <w:rsid w:val="00295549"/>
  </w:style>
  <w:style w:type="paragraph" w:styleId="Footer">
    <w:name w:val="footer"/>
    <w:basedOn w:val="Normal"/>
    <w:link w:val="FooterChar"/>
    <w:uiPriority w:val="99"/>
    <w:unhideWhenUsed/>
    <w:rsid w:val="00295549"/>
    <w:pPr>
      <w:tabs>
        <w:tab w:val="center" w:pos="4513"/>
        <w:tab w:val="right" w:pos="9026"/>
      </w:tabs>
    </w:pPr>
  </w:style>
  <w:style w:type="character" w:styleId="FooterChar" w:customStyle="1">
    <w:name w:val="Footer Char"/>
    <w:basedOn w:val="DefaultParagraphFont"/>
    <w:link w:val="Footer"/>
    <w:uiPriority w:val="99"/>
    <w:rsid w:val="00295549"/>
  </w:style>
  <w:style w:type="character" w:styleId="FollowedHyperlink">
    <w:name w:val="FollowedHyperlink"/>
    <w:basedOn w:val="DefaultParagraphFont"/>
    <w:uiPriority w:val="99"/>
    <w:semiHidden/>
    <w:unhideWhenUsed/>
    <w:rsid w:val="003E3E75"/>
    <w:rPr>
      <w:color w:val="954F72" w:themeColor="followedHyperlink"/>
      <w:u w:val="single"/>
    </w:rPr>
  </w:style>
  <w:style w:type="character" w:styleId="Heading4Char" w:customStyle="1">
    <w:name w:val="Heading 4 Char"/>
    <w:basedOn w:val="DefaultParagraphFont"/>
    <w:link w:val="Heading4"/>
    <w:uiPriority w:val="9"/>
    <w:semiHidden/>
    <w:rsid w:val="000D4D3A"/>
    <w:rPr>
      <w:rFonts w:asciiTheme="majorHAnsi" w:hAnsiTheme="majorHAnsi" w:eastAsiaTheme="majorEastAsia" w:cstheme="majorBidi"/>
      <w:i/>
      <w:iCs/>
      <w:color w:val="2F5496" w:themeColor="accent1" w:themeShade="BF"/>
      <w:sz w:val="24"/>
    </w:rPr>
  </w:style>
  <w:style w:type="paragraph" w:styleId="Revision">
    <w:name w:val="Revision"/>
    <w:hidden/>
    <w:uiPriority w:val="99"/>
    <w:semiHidden/>
    <w:rsid w:val="00FA25DC"/>
    <w:pPr>
      <w:spacing w:after="0" w:line="240" w:lineRule="auto"/>
    </w:pPr>
    <w:rPr>
      <w:rFonts w:ascii="Arial" w:hAnsi="Arial"/>
      <w:sz w:val="24"/>
    </w:rPr>
  </w:style>
  <w:style w:type="paragraph" w:styleId="ListParagraph">
    <w:name w:val="List Paragraph"/>
    <w:basedOn w:val="Normal"/>
    <w:uiPriority w:val="34"/>
    <w:qFormat/>
    <w:rsid w:val="00414E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4971">
      <w:bodyDiv w:val="1"/>
      <w:marLeft w:val="0"/>
      <w:marRight w:val="0"/>
      <w:marTop w:val="0"/>
      <w:marBottom w:val="0"/>
      <w:divBdr>
        <w:top w:val="none" w:sz="0" w:space="0" w:color="auto"/>
        <w:left w:val="none" w:sz="0" w:space="0" w:color="auto"/>
        <w:bottom w:val="none" w:sz="0" w:space="0" w:color="auto"/>
        <w:right w:val="none" w:sz="0" w:space="0" w:color="auto"/>
      </w:divBdr>
    </w:div>
    <w:div w:id="50345521">
      <w:bodyDiv w:val="1"/>
      <w:marLeft w:val="0"/>
      <w:marRight w:val="0"/>
      <w:marTop w:val="0"/>
      <w:marBottom w:val="0"/>
      <w:divBdr>
        <w:top w:val="none" w:sz="0" w:space="0" w:color="auto"/>
        <w:left w:val="none" w:sz="0" w:space="0" w:color="auto"/>
        <w:bottom w:val="none" w:sz="0" w:space="0" w:color="auto"/>
        <w:right w:val="none" w:sz="0" w:space="0" w:color="auto"/>
      </w:divBdr>
    </w:div>
    <w:div w:id="57947782">
      <w:bodyDiv w:val="1"/>
      <w:marLeft w:val="0"/>
      <w:marRight w:val="0"/>
      <w:marTop w:val="0"/>
      <w:marBottom w:val="0"/>
      <w:divBdr>
        <w:top w:val="none" w:sz="0" w:space="0" w:color="auto"/>
        <w:left w:val="none" w:sz="0" w:space="0" w:color="auto"/>
        <w:bottom w:val="none" w:sz="0" w:space="0" w:color="auto"/>
        <w:right w:val="none" w:sz="0" w:space="0" w:color="auto"/>
      </w:divBdr>
    </w:div>
    <w:div w:id="372077843">
      <w:bodyDiv w:val="1"/>
      <w:marLeft w:val="0"/>
      <w:marRight w:val="0"/>
      <w:marTop w:val="0"/>
      <w:marBottom w:val="0"/>
      <w:divBdr>
        <w:top w:val="none" w:sz="0" w:space="0" w:color="auto"/>
        <w:left w:val="none" w:sz="0" w:space="0" w:color="auto"/>
        <w:bottom w:val="none" w:sz="0" w:space="0" w:color="auto"/>
        <w:right w:val="none" w:sz="0" w:space="0" w:color="auto"/>
      </w:divBdr>
    </w:div>
    <w:div w:id="708263034">
      <w:bodyDiv w:val="1"/>
      <w:marLeft w:val="0"/>
      <w:marRight w:val="0"/>
      <w:marTop w:val="0"/>
      <w:marBottom w:val="0"/>
      <w:divBdr>
        <w:top w:val="none" w:sz="0" w:space="0" w:color="auto"/>
        <w:left w:val="none" w:sz="0" w:space="0" w:color="auto"/>
        <w:bottom w:val="none" w:sz="0" w:space="0" w:color="auto"/>
        <w:right w:val="none" w:sz="0" w:space="0" w:color="auto"/>
      </w:divBdr>
    </w:div>
    <w:div w:id="712004339">
      <w:bodyDiv w:val="1"/>
      <w:marLeft w:val="0"/>
      <w:marRight w:val="0"/>
      <w:marTop w:val="0"/>
      <w:marBottom w:val="0"/>
      <w:divBdr>
        <w:top w:val="none" w:sz="0" w:space="0" w:color="auto"/>
        <w:left w:val="none" w:sz="0" w:space="0" w:color="auto"/>
        <w:bottom w:val="none" w:sz="0" w:space="0" w:color="auto"/>
        <w:right w:val="none" w:sz="0" w:space="0" w:color="auto"/>
      </w:divBdr>
    </w:div>
    <w:div w:id="746077906">
      <w:bodyDiv w:val="1"/>
      <w:marLeft w:val="0"/>
      <w:marRight w:val="0"/>
      <w:marTop w:val="0"/>
      <w:marBottom w:val="0"/>
      <w:divBdr>
        <w:top w:val="none" w:sz="0" w:space="0" w:color="auto"/>
        <w:left w:val="none" w:sz="0" w:space="0" w:color="auto"/>
        <w:bottom w:val="none" w:sz="0" w:space="0" w:color="auto"/>
        <w:right w:val="none" w:sz="0" w:space="0" w:color="auto"/>
      </w:divBdr>
    </w:div>
    <w:div w:id="1017581086">
      <w:bodyDiv w:val="1"/>
      <w:marLeft w:val="0"/>
      <w:marRight w:val="0"/>
      <w:marTop w:val="0"/>
      <w:marBottom w:val="0"/>
      <w:divBdr>
        <w:top w:val="none" w:sz="0" w:space="0" w:color="auto"/>
        <w:left w:val="none" w:sz="0" w:space="0" w:color="auto"/>
        <w:bottom w:val="none" w:sz="0" w:space="0" w:color="auto"/>
        <w:right w:val="none" w:sz="0" w:space="0" w:color="auto"/>
      </w:divBdr>
    </w:div>
    <w:div w:id="1068650785">
      <w:bodyDiv w:val="1"/>
      <w:marLeft w:val="0"/>
      <w:marRight w:val="0"/>
      <w:marTop w:val="0"/>
      <w:marBottom w:val="0"/>
      <w:divBdr>
        <w:top w:val="none" w:sz="0" w:space="0" w:color="auto"/>
        <w:left w:val="none" w:sz="0" w:space="0" w:color="auto"/>
        <w:bottom w:val="none" w:sz="0" w:space="0" w:color="auto"/>
        <w:right w:val="none" w:sz="0" w:space="0" w:color="auto"/>
      </w:divBdr>
    </w:div>
    <w:div w:id="1403334526">
      <w:bodyDiv w:val="1"/>
      <w:marLeft w:val="0"/>
      <w:marRight w:val="0"/>
      <w:marTop w:val="0"/>
      <w:marBottom w:val="0"/>
      <w:divBdr>
        <w:top w:val="none" w:sz="0" w:space="0" w:color="auto"/>
        <w:left w:val="none" w:sz="0" w:space="0" w:color="auto"/>
        <w:bottom w:val="none" w:sz="0" w:space="0" w:color="auto"/>
        <w:right w:val="none" w:sz="0" w:space="0" w:color="auto"/>
      </w:divBdr>
    </w:div>
    <w:div w:id="1638104011">
      <w:bodyDiv w:val="1"/>
      <w:marLeft w:val="0"/>
      <w:marRight w:val="0"/>
      <w:marTop w:val="0"/>
      <w:marBottom w:val="0"/>
      <w:divBdr>
        <w:top w:val="none" w:sz="0" w:space="0" w:color="auto"/>
        <w:left w:val="none" w:sz="0" w:space="0" w:color="auto"/>
        <w:bottom w:val="none" w:sz="0" w:space="0" w:color="auto"/>
        <w:right w:val="none" w:sz="0" w:space="0" w:color="auto"/>
      </w:divBdr>
    </w:div>
    <w:div w:id="187415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national-infrastructure-consenting.planninginspectorate.gov.uk/projects/TR040012/s51advice" TargetMode="External" Id="rId13" /><Relationship Type="http://schemas.openxmlformats.org/officeDocument/2006/relationships/hyperlink" Target="https://www.gov.uk/guidance/nationally-significant-infrastructure-projects-2024-pre-application-prospectus" TargetMode="External" Id="rId18" /><Relationship Type="http://schemas.openxmlformats.org/officeDocument/2006/relationships/customXml" Target="../customXml/item3.xml" Id="rId3" /><Relationship Type="http://schemas.openxmlformats.org/officeDocument/2006/relationships/comments" Target="comments.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gov.uk/guidance/planning-act-2008-fast-track-process-for-nationally-significant-infrastructure-project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gov.uk/guidance/planning-act-2008-pre-application-stage-for-nationally-significant-infrastructure-projects" TargetMode="External" Id="rId16" /><Relationship Type="http://schemas.openxmlformats.org/officeDocument/2006/relationships/hyperlink" Target="https://www.legislation.gov.uk/ukpga/2008/29/section/47"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eader" Target="header1.xml" Id="rId15" /><Relationship Type="http://schemas.microsoft.com/office/2016/09/relationships/commentsIds" Target="commentsIds.xml" Id="rId23" /><Relationship Type="http://schemas.openxmlformats.org/officeDocument/2006/relationships/footnotes" Target="footnotes.xml" Id="rId10" /><Relationship Type="http://schemas.openxmlformats.org/officeDocument/2006/relationships/hyperlink" Target="https://www.gov.uk/guidance/nationally-significant-infrastructure-projects-2024-pre-application-prospectus-frequently-asked-questions" TargetMode="External" Id="rId19" /><Relationship Type="http://schemas.microsoft.com/office/2011/relationships/commentsExtended" Target="commentsExtended.xml" Id="rId22"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153B56B50A164CA07CDFD7FD17EA43" ma:contentTypeVersion="4" ma:contentTypeDescription="Create a new document." ma:contentTypeScope="" ma:versionID="9fe8c7d672e14d3d132b62cde64e899e">
  <xsd:schema xmlns:xsd="http://www.w3.org/2001/XMLSchema" xmlns:xs="http://www.w3.org/2001/XMLSchema" xmlns:p="http://schemas.microsoft.com/office/2006/metadata/properties" xmlns:ns2="07626c2f-6f0c-4118-bb8c-5d4fcf73fde9" targetNamespace="http://schemas.microsoft.com/office/2006/metadata/properties" ma:root="true" ma:fieldsID="857bea6238f130c4ba3f52f4a7d025bf" ns2:_="">
    <xsd:import namespace="07626c2f-6f0c-4118-bb8c-5d4fcf73fd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26c2f-6f0c-4118-bb8c-5d4fcf73f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9C6D7431A16E0943A223BD19FA52C362" ma:contentTypeVersion="15" ma:contentTypeDescription="Create a new document." ma:contentTypeScope="" ma:versionID="aa7102c1643224ed908e1fec232cbab0">
  <xsd:schema xmlns:xsd="http://www.w3.org/2001/XMLSchema" xmlns:xs="http://www.w3.org/2001/XMLSchema" xmlns:p="http://schemas.microsoft.com/office/2006/metadata/properties" xmlns:ns2="024abe78-6584-4003-9a6e-02044d6a2f20" xmlns:ns3="601d42e4-4bf8-420b-8a3e-08b8cb1db410" targetNamespace="http://schemas.microsoft.com/office/2006/metadata/properties" ma:root="true" ma:fieldsID="3e5bf6f60b253058b0b57af79c392489" ns2:_="" ns3:_="">
    <xsd:import namespace="024abe78-6584-4003-9a6e-02044d6a2f20"/>
    <xsd:import namespace="601d42e4-4bf8-420b-8a3e-08b8cb1db4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SearchPropertie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4abe78-6584-4003-9a6e-02044d6a2f2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9674da7-a11d-4c44-9f09-6984777839d4}" ma:internalName="TaxCatchAll" ma:showField="CatchAllData" ma:web="024abe78-6584-4003-9a6e-02044d6a2f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1d42e4-4bf8-420b-8a3e-08b8cb1db4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21d6712-d20a-4d05-afac-8e514c82895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5B54F-47C1-4A1C-9DEB-9C5B2216E85B}">
  <ds:schemaRefs>
    <ds:schemaRef ds:uri="http://schemas.microsoft.com/sharepoint/v3/contenttype/forms"/>
  </ds:schemaRefs>
</ds:datastoreItem>
</file>

<file path=customXml/itemProps2.xml><?xml version="1.0" encoding="utf-8"?>
<ds:datastoreItem xmlns:ds="http://schemas.openxmlformats.org/officeDocument/2006/customXml" ds:itemID="{DEA51D9A-4C0D-46A1-A0F1-6DC005C0AFEB}">
  <ds:schemaRefs>
    <ds:schemaRef ds:uri="http://schemas.openxmlformats.org/officeDocument/2006/bibliography"/>
  </ds:schemaRefs>
</ds:datastoreItem>
</file>

<file path=customXml/itemProps3.xml><?xml version="1.0" encoding="utf-8"?>
<ds:datastoreItem xmlns:ds="http://schemas.openxmlformats.org/officeDocument/2006/customXml" ds:itemID="{C7EAA025-C25C-4ACD-8792-577ACE4F2A8F}"/>
</file>

<file path=customXml/itemProps4.xml><?xml version="1.0" encoding="utf-8"?>
<ds:datastoreItem xmlns:ds="http://schemas.openxmlformats.org/officeDocument/2006/customXml" ds:itemID="{0B40E828-A965-4099-8E66-8F0C124A0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4abe78-6584-4003-9a6e-02044d6a2f20"/>
    <ds:schemaRef ds:uri="601d42e4-4bf8-420b-8a3e-08b8cb1d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60B103-0468-4193-A431-C3EB23C6B7CD}">
  <ds:schemaRefs>
    <ds:schemaRef ds:uri="http://schemas.microsoft.com/office/2006/metadata/properties"/>
    <ds:schemaRef ds:uri="http://schemas.microsoft.com/office/infopath/2007/PartnerControls"/>
    <ds:schemaRef ds:uri="601d42e4-4bf8-420b-8a3e-08b8cb1db410"/>
    <ds:schemaRef ds:uri="024abe78-6584-4003-9a6e-02044d6a2f2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James Ledsham</lastModifiedBy>
  <revision>3</revision>
  <dcterms:created xsi:type="dcterms:W3CDTF">2026-08-04T09:05:00.0000000Z</dcterms:created>
  <dcterms:modified xsi:type="dcterms:W3CDTF">2026-08-04T09:27:09.9988142Z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0x010100C2153B56B50A164CA07CDFD7FD17EA43</vt:lpwstr>
  </property>
  <property fmtid="{D5CDD505-2E9C-101B-9397-08002B2CF9AE}" pid="3" name="_dlc_DocIdItemGuid">
    <vt:lpwstr>b609955f-d463-45a5-9835-ee47f424d31c</vt:lpwstr>
  </property>
</Properties>
</file>